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36"/>
        <w:ind w:firstLine="2249"/>
        <w:rPr>
          <w:rFonts w:hint="eastAsia"/>
          <w:b/>
          <w:bCs/>
          <w:sz w:val="32"/>
        </w:rPr>
      </w:pPr>
      <w:r>
        <w:rPr>
          <w:rFonts w:hint="eastAsia"/>
          <w:b/>
          <w:bCs/>
          <w:sz w:val="32"/>
        </w:rPr>
        <w:t xml:space="preserve">项目名称：</w:t>
      </w:r>
      <w:r>
        <w:rPr>
          <w:rFonts w:hint="eastAsia" w:hAnsi="宋体"/>
        </w:rPr>
        <w:t xml:space="preserve">“我的常州”和“常治慧”APP提优及鸿蒙版改造</w:t>
      </w:r>
      <w:r>
        <w:rPr>
          <w:rFonts w:hint="eastAsia"/>
          <w:b/>
          <w:bCs/>
          <w:sz w:val="32"/>
        </w:rPr>
      </w:r>
      <w:r/>
    </w:p>
    <w:p>
      <w:pPr>
        <w:pStyle w:val="1010"/>
        <w:ind w:left="2100" w:firstLine="161"/>
        <w:rPr>
          <w:b/>
          <w:color w:val="ff0000"/>
          <w:sz w:val="30"/>
          <w:szCs w:val="30"/>
        </w:rPr>
      </w:pPr>
      <w:r>
        <w:rPr>
          <w:rFonts w:hint="eastAsia"/>
          <w:b/>
          <w:bCs/>
          <w:color w:val="ff0000"/>
          <w:sz w:val="32"/>
        </w:rPr>
        <w:t xml:space="preserve">项目编号：JSZC-320400-JZCG-G2025-0470</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1010"/>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服务类项目，适用苏采云系统</w:t>
      </w:r>
      <w:r>
        <w:rPr>
          <w:b/>
          <w:color w:val="ff0000"/>
          <w:sz w:val="30"/>
          <w:szCs w:val="30"/>
        </w:rPr>
        <w:t xml:space="preserve">，</w:t>
      </w:r>
      <w:r>
        <w:rPr>
          <w:rFonts w:hint="eastAsia"/>
          <w:b/>
          <w:color w:val="ff0000"/>
          <w:sz w:val="30"/>
          <w:szCs w:val="30"/>
        </w:rPr>
        <w:t xml:space="preserve">非专门面向中小企业）</w:t>
      </w:r>
      <w:r>
        <w:rPr>
          <w:rFonts w:hint="eastAsia"/>
          <w:b/>
          <w:color w:val="ff0000"/>
          <w:sz w:val="30"/>
          <w:szCs w:val="30"/>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spacing w:before="0" w:after="0"/>
        <w:rPr>
          <w:rFonts w:hint="eastAsia" w:ascii="宋体" w:hAnsi="宋体"/>
        </w:rPr>
      </w:pPr>
      <w:r>
        <w:rPr>
          <w:rFonts w:hint="eastAsia" w:ascii="宋体" w:hAnsi="宋体"/>
        </w:rPr>
      </w:r>
      <w:r/>
    </w:p>
    <w:p>
      <w:pPr>
        <w:pStyle w:val="1036"/>
        <w:ind w:firstLine="0"/>
        <w:jc w:val="center"/>
        <w:rPr>
          <w:rFonts w:hint="eastAsia"/>
          <w:b/>
          <w:bCs/>
          <w:sz w:val="32"/>
        </w:rPr>
      </w:pPr>
      <w:r>
        <w:rPr>
          <w:rFonts w:hint="eastAsia"/>
          <w:b/>
          <w:bCs/>
          <w:sz w:val="32"/>
        </w:rPr>
        <w:t xml:space="preserve">常州市政府采购中心</w:t>
      </w:r>
      <w:r>
        <w:rPr>
          <w:rFonts w:hint="eastAsia"/>
          <w:b/>
          <w:bCs/>
          <w:sz w:val="32"/>
        </w:rPr>
      </w:r>
      <w:r/>
    </w:p>
    <w:p>
      <w:pPr>
        <w:pStyle w:val="1036"/>
        <w:ind w:firstLine="0"/>
        <w:jc w:val="center"/>
        <w:rPr>
          <w:rFonts w:hint="eastAsia"/>
          <w:b/>
          <w:bCs/>
          <w:sz w:val="32"/>
        </w:rPr>
      </w:pPr>
      <w:r>
        <w:rPr>
          <w:rFonts w:hint="eastAsia"/>
          <w:b/>
          <w:bCs/>
          <w:sz w:val="32"/>
        </w:rPr>
        <w:t xml:space="preserve">2025年12月03日</w:t>
      </w:r>
      <w:r>
        <w:rPr>
          <w:rFonts w:hint="eastAsia"/>
          <w:b/>
          <w:bCs/>
          <w:sz w:val="32"/>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1010"/>
        <w:jc w:val="center"/>
        <w:spacing w:line="480" w:lineRule="auto"/>
        <w:rPr>
          <w:rFonts w:hint="eastAsia"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1010"/>
        <w:spacing w:line="480" w:lineRule="auto"/>
        <w:rPr>
          <w:rFonts w:hint="eastAsia" w:ascii="仿宋_GB2312" w:hAnsi="Arial" w:eastAsia="仿宋_GB2312"/>
          <w:b/>
          <w:sz w:val="28"/>
        </w:rPr>
      </w:pPr>
      <w:r>
        <w:rPr>
          <w:rFonts w:hint="eastAsia" w:ascii="仿宋_GB2312" w:hAnsi="Arial" w:eastAsia="仿宋_GB2312"/>
          <w:b/>
          <w:sz w:val="28"/>
        </w:rPr>
      </w:r>
      <w:r/>
    </w:p>
    <w:p>
      <w:pPr>
        <w:pStyle w:val="1010"/>
        <w:numPr>
          <w:ilvl w:val="0"/>
          <w:numId w:val="3"/>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1010"/>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1010"/>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1010"/>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r>
      <w:r/>
    </w:p>
    <w:p>
      <w:pPr>
        <w:pStyle w:val="1010"/>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1010"/>
        <w:numPr>
          <w:ilvl w:val="0"/>
          <w:numId w:val="3"/>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1"/>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1010"/>
        <w:ind w:firstLine="480"/>
        <w:rPr>
          <w:rFonts w:ascii="宋体" w:hAnsi="宋体"/>
          <w:sz w:val="24"/>
          <w:szCs w:val="24"/>
        </w:rPr>
      </w:pPr>
      <w:r>
        <w:rPr>
          <w:rFonts w:hint="eastAsia" w:ascii="宋体" w:hAnsi="宋体"/>
          <w:sz w:val="24"/>
          <w:szCs w:val="24"/>
        </w:rPr>
        <w:t xml:space="preserve">受[常州市大数据管理中心（常州市电子政务中心）]的委托，常州市政府采购中心就[“我的常州”和“常治慧”APP提优及鸿蒙版改造]([JSZC-320400-JZCG-G2025-0470])项目进行公开招标采购，欢迎符合条件的供应商投标。</w:t>
      </w:r>
      <w:r>
        <w:rPr>
          <w:rFonts w:ascii="宋体" w:hAnsi="宋体"/>
          <w:sz w:val="24"/>
          <w:szCs w:val="24"/>
        </w:rPr>
      </w:r>
      <w:r/>
    </w:p>
    <w:p>
      <w:pPr>
        <w:pStyle w:val="1013"/>
        <w:ind w:firstLine="498"/>
        <w:spacing w:before="156" w:after="156" w:line="360" w:lineRule="auto"/>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1010"/>
        <w:ind w:firstLine="480"/>
        <w:rPr>
          <w:rFonts w:ascii="宋体" w:hAnsi="宋体"/>
          <w:sz w:val="24"/>
          <w:szCs w:val="24"/>
        </w:rPr>
      </w:pPr>
      <w:r>
        <w:rPr>
          <w:rFonts w:hint="eastAsia" w:ascii="宋体" w:hAnsi="宋体"/>
          <w:sz w:val="24"/>
          <w:szCs w:val="24"/>
        </w:rPr>
        <w:t xml:space="preserve">1.项目编号：JSZC-320400-JZCG-G2025-0470</w:t>
      </w:r>
      <w:r>
        <w:rPr>
          <w:rFonts w:ascii="宋体" w:hAnsi="宋体"/>
          <w:sz w:val="24"/>
          <w:szCs w:val="24"/>
        </w:rPr>
      </w:r>
      <w:r/>
    </w:p>
    <w:p>
      <w:pPr>
        <w:pStyle w:val="1010"/>
        <w:ind w:firstLine="480"/>
        <w:rPr>
          <w:rFonts w:ascii="宋体" w:hAnsi="宋体"/>
          <w:sz w:val="24"/>
          <w:szCs w:val="24"/>
        </w:rPr>
      </w:pPr>
      <w:r>
        <w:rPr>
          <w:rFonts w:hint="eastAsia" w:ascii="宋体" w:hAnsi="宋体"/>
          <w:sz w:val="24"/>
          <w:szCs w:val="24"/>
        </w:rPr>
        <w:t xml:space="preserve">2.项目名称：“我的常州”和“常治慧”APP提优及鸿蒙版改造</w:t>
      </w:r>
      <w:r>
        <w:rPr>
          <w:rFonts w:ascii="宋体" w:hAnsi="宋体"/>
          <w:sz w:val="24"/>
          <w:szCs w:val="24"/>
        </w:rPr>
      </w:r>
      <w:r/>
    </w:p>
    <w:p>
      <w:pPr>
        <w:pStyle w:val="1010"/>
        <w:ind w:firstLine="480"/>
        <w:rPr>
          <w:rFonts w:hint="eastAsia" w:ascii="宋体" w:hAnsi="宋体"/>
          <w:sz w:val="24"/>
          <w:szCs w:val="24"/>
        </w:rPr>
      </w:pPr>
      <w:r/>
      <w:bookmarkEnd w:id="11"/>
      <w:r>
        <w:rPr>
          <w:rFonts w:hint="eastAsia" w:ascii="宋体" w:hAnsi="宋体"/>
          <w:sz w:val="24"/>
          <w:szCs w:val="24"/>
        </w:rPr>
        <w:t xml:space="preserve">3.预算金额：384.2 万元。</w:t>
      </w:r>
      <w:r>
        <w:rPr>
          <w:rFonts w:hint="eastAsia" w:ascii="宋体" w:hAnsi="宋体"/>
          <w:sz w:val="24"/>
          <w:szCs w:val="24"/>
        </w:rPr>
      </w:r>
      <w:r/>
    </w:p>
    <w:p>
      <w:pPr>
        <w:pStyle w:val="1010"/>
        <w:ind w:firstLine="480"/>
        <w:rPr>
          <w:rFonts w:hint="eastAsia" w:ascii="宋体" w:hAnsi="宋体" w:cs="宋体"/>
          <w:sz w:val="24"/>
          <w:szCs w:val="24"/>
        </w:rPr>
      </w:pPr>
      <w:r>
        <w:rPr>
          <w:rFonts w:hint="eastAsia" w:ascii="宋体" w:hAnsi="宋体"/>
          <w:sz w:val="24"/>
          <w:szCs w:val="24"/>
        </w:rPr>
        <w:t xml:space="preserve">其中：</w:t>
      </w:r>
      <w:r>
        <w:rPr>
          <w:rFonts w:hint="eastAsia" w:ascii="宋体" w:hAnsi="宋体" w:cs="宋体"/>
          <w:sz w:val="24"/>
          <w:szCs w:val="24"/>
        </w:rPr>
        <w:t xml:space="preserve">包1：</w:t>
      </w:r>
      <w:r>
        <w:rPr>
          <w:rFonts w:hint="eastAsia" w:ascii="宋体" w:hAnsi="宋体" w:cs="宋体"/>
          <w:sz w:val="24"/>
          <w:szCs w:val="24"/>
          <w:shd w:val="clear" w:color="auto" w:fill="fafafa"/>
        </w:rPr>
        <w:t xml:space="preserve">“我的常州”APP和“常治慧”APP提优及鸿蒙版改造，预算264.2万元。</w:t>
      </w:r>
      <w:r>
        <w:rPr>
          <w:rFonts w:hint="eastAsia" w:ascii="宋体" w:hAnsi="宋体" w:cs="宋体"/>
          <w:sz w:val="24"/>
          <w:szCs w:val="24"/>
        </w:rPr>
      </w:r>
      <w:r/>
    </w:p>
    <w:p>
      <w:pPr>
        <w:pStyle w:val="1010"/>
        <w:ind w:firstLine="480"/>
        <w:rPr>
          <w:rFonts w:hint="eastAsia" w:ascii="宋体" w:hAnsi="宋体" w:cs="宋体"/>
          <w:sz w:val="24"/>
          <w:szCs w:val="24"/>
        </w:rPr>
      </w:pPr>
      <w:r>
        <w:rPr>
          <w:rFonts w:hint="eastAsia" w:ascii="宋体" w:hAnsi="宋体" w:cs="宋体"/>
          <w:sz w:val="24"/>
          <w:szCs w:val="24"/>
        </w:rPr>
        <w:t xml:space="preserve">包2：支付宝端“我的常州”小程序功能提优及应用对接服务，预算120万元。</w:t>
      </w:r>
      <w:r>
        <w:rPr>
          <w:rFonts w:hint="eastAsia" w:ascii="宋体" w:hAnsi="宋体" w:cs="宋体"/>
          <w:sz w:val="24"/>
          <w:szCs w:val="24"/>
        </w:rPr>
      </w:r>
      <w:r/>
    </w:p>
    <w:p>
      <w:pPr>
        <w:pStyle w:val="1010"/>
        <w:numPr>
          <w:ilvl w:val="0"/>
          <w:numId w:val="4"/>
        </w:numPr>
        <w:ind w:firstLine="480"/>
        <w:tabs>
          <w:tab w:val="left" w:pos="312" w:leader="none"/>
        </w:tabs>
        <w:rPr>
          <w:rFonts w:ascii="宋体" w:hAnsi="宋体"/>
          <w:sz w:val="24"/>
          <w:szCs w:val="24"/>
        </w:rPr>
      </w:pPr>
      <w:r>
        <w:rPr>
          <w:rFonts w:hint="eastAsia" w:ascii="宋体" w:hAnsi="宋体"/>
          <w:sz w:val="24"/>
          <w:szCs w:val="24"/>
        </w:rPr>
        <w:t xml:space="preserve">本项目</w:t>
      </w:r>
      <w:r>
        <w:rPr>
          <w:rFonts w:hint="eastAsia" w:ascii="宋体" w:hAnsi="宋体"/>
          <w:sz w:val="24"/>
          <w:szCs w:val="24"/>
          <w:u w:val="single"/>
        </w:rPr>
        <w:t xml:space="preserve"> 设定 </w:t>
      </w:r>
      <w:r>
        <w:rPr>
          <w:rFonts w:hint="eastAsia" w:ascii="宋体" w:hAnsi="宋体"/>
          <w:sz w:val="24"/>
          <w:szCs w:val="24"/>
        </w:rPr>
        <w:t xml:space="preserve">最高限价，384.2 万元。其中：包1最高限价为</w:t>
      </w:r>
      <w:r>
        <w:rPr>
          <w:rFonts w:hint="eastAsia" w:ascii="宋体" w:hAnsi="宋体"/>
          <w:sz w:val="24"/>
          <w:szCs w:val="24"/>
          <w:u w:val="single"/>
        </w:rPr>
        <w:t xml:space="preserve"> 264.2</w:t>
      </w:r>
      <w:r>
        <w:rPr>
          <w:rFonts w:hint="eastAsia" w:ascii="宋体" w:hAnsi="宋体"/>
          <w:sz w:val="24"/>
          <w:szCs w:val="24"/>
        </w:rPr>
        <w:t xml:space="preserve">万元，包2最高限价为</w:t>
      </w:r>
      <w:r>
        <w:rPr>
          <w:rFonts w:hint="eastAsia" w:ascii="宋体" w:hAnsi="宋体"/>
          <w:sz w:val="24"/>
          <w:szCs w:val="24"/>
          <w:u w:val="single"/>
        </w:rPr>
        <w:t xml:space="preserve"> 120 </w:t>
      </w:r>
      <w:r>
        <w:rPr>
          <w:rFonts w:hint="eastAsia" w:ascii="宋体" w:hAnsi="宋体"/>
          <w:sz w:val="24"/>
          <w:szCs w:val="24"/>
        </w:rPr>
        <w:t xml:space="preserve">万元。</w:t>
      </w:r>
      <w:r>
        <w:rPr>
          <w:rFonts w:ascii="宋体" w:hAnsi="宋体"/>
          <w:sz w:val="24"/>
          <w:szCs w:val="24"/>
        </w:rPr>
      </w:r>
      <w:r/>
    </w:p>
    <w:p>
      <w:pPr>
        <w:pStyle w:val="1010"/>
        <w:ind w:firstLine="480"/>
        <w:rPr>
          <w:rFonts w:ascii="宋体" w:hAnsi="宋体"/>
          <w:sz w:val="24"/>
          <w:szCs w:val="24"/>
          <w:u w:val="single"/>
        </w:rPr>
      </w:pPr>
      <w:r>
        <w:rPr>
          <w:rFonts w:hint="eastAsia" w:ascii="宋体" w:hAnsi="宋体"/>
          <w:sz w:val="24"/>
          <w:szCs w:val="24"/>
        </w:rPr>
        <w:t xml:space="preserve">5.采购需求（简介）：包1：</w:t>
      </w:r>
      <w:r>
        <w:rPr>
          <w:rFonts w:hint="eastAsia" w:ascii="宋体" w:hAnsi="宋体" w:cs="宋体"/>
          <w:sz w:val="24"/>
        </w:rPr>
        <w:t xml:space="preserve"> 对“我的常州”APP、“常治慧”APP的基础功能做提优升级，开发适配鸿蒙系统的APP更好满足用户使用需求，为进一步提升移动服务效能提供有效支撑。包2：一是做好对支付宝端“我的常州”小程序的功能提升，二是做好对“我的常州”APP、“常治慧”APP和支付宝端“我的常州”小程序与第三方应用对接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1010"/>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rPr>
        <w:t xml:space="preserve">自合同签订之日起不少于24个月。</w:t>
      </w:r>
      <w:r>
        <w:rPr>
          <w:rFonts w:ascii="宋体" w:hAnsi="宋体"/>
          <w:sz w:val="24"/>
          <w:szCs w:val="24"/>
          <w:u w:val="single"/>
        </w:rPr>
      </w:r>
      <w:r/>
    </w:p>
    <w:p>
      <w:pPr>
        <w:pStyle w:val="1013"/>
        <w:ind w:firstLine="498"/>
        <w:spacing w:before="156" w:after="156" w:line="360" w:lineRule="auto"/>
      </w:pPr>
      <w:r/>
      <w:bookmarkStart w:id="12" w:name="_Toc35393622"/>
      <w:r/>
      <w:bookmarkStart w:id="13" w:name="_Toc35393791"/>
      <w:r/>
      <w:bookmarkStart w:id="14" w:name="_Toc38985264"/>
      <w:r/>
      <w:bookmarkStart w:id="15" w:name="_Toc28359003"/>
      <w:r/>
      <w:bookmarkStart w:id="16" w:name="_Toc28359080"/>
      <w:r>
        <w:rPr>
          <w:rFonts w:hint="eastAsia"/>
        </w:rPr>
        <w:t xml:space="preserve">二、申请人的资格要求：</w:t>
      </w:r>
      <w:bookmarkEnd w:id="12"/>
      <w:r/>
      <w:bookmarkEnd w:id="13"/>
      <w:r/>
      <w:bookmarkEnd w:id="14"/>
      <w:r/>
      <w:bookmarkEnd w:id="15"/>
      <w:r/>
      <w:bookmarkEnd w:id="16"/>
      <w:r/>
      <w:r/>
    </w:p>
    <w:p>
      <w:pPr>
        <w:pStyle w:val="1010"/>
        <w:ind w:firstLine="480"/>
        <w:rPr>
          <w:rFonts w:hint="eastAsia" w:ascii="宋体" w:hAnsi="宋体"/>
          <w:sz w:val="24"/>
          <w:szCs w:val="24"/>
        </w:rPr>
      </w:pPr>
      <w:r/>
      <w:bookmarkStart w:id="17" w:name="_Toc35393623"/>
      <w:r/>
      <w:bookmarkStart w:id="18" w:name="_Toc38985265"/>
      <w:r/>
      <w:bookmarkStart w:id="19" w:name="_Toc35393792"/>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1010"/>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1010"/>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1010"/>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1010"/>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1010"/>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1010"/>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1013"/>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1010"/>
        <w:ind w:firstLine="540"/>
        <w:spacing w:line="360" w:lineRule="auto"/>
        <w:rPr>
          <w:rFonts w:ascii="宋体" w:hAnsi="宋体" w:cs="宋体"/>
          <w:sz w:val="24"/>
          <w:szCs w:val="24"/>
        </w:rPr>
      </w:pPr>
      <w:r/>
      <w:bookmarkStart w:id="22" w:name="_Toc28359082"/>
      <w:r/>
      <w:bookmarkStart w:id="23" w:name="_Toc35393624"/>
      <w:r/>
      <w:bookmarkStart w:id="24" w:name="_Toc38985266"/>
      <w:r/>
      <w:bookmarkStart w:id="25" w:name="_Toc28359005"/>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1010"/>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1013"/>
        <w:ind w:firstLine="498"/>
        <w:spacing w:before="156" w:after="156" w:line="360" w:lineRule="auto"/>
      </w:pPr>
      <w:r/>
      <w:bookmarkEnd w:id="22"/>
      <w:r/>
      <w:bookmarkEnd w:id="23"/>
      <w:r/>
      <w:bookmarkEnd w:id="24"/>
      <w:r/>
      <w:bookmarkEnd w:id="25"/>
      <w:r/>
      <w:bookmarkEnd w:id="26"/>
      <w:r/>
      <w:bookmarkStart w:id="27" w:name="_Toc35393794"/>
      <w:r/>
      <w:bookmarkStart w:id="28" w:name="_Toc35393625"/>
      <w:r/>
      <w:bookmarkStart w:id="29" w:name="_Toc28359084"/>
      <w:r/>
      <w:bookmarkStart w:id="30" w:name="_Toc38985267"/>
      <w:r/>
      <w:bookmarkStart w:id="31" w:name="_Toc28359007"/>
      <w:r>
        <w:rPr>
          <w:rFonts w:hint="eastAsia"/>
        </w:rPr>
        <w:t xml:space="preserve">四、投标文件提交</w:t>
      </w:r>
      <w:r/>
    </w:p>
    <w:p>
      <w:pPr>
        <w:pStyle w:val="1010"/>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1010"/>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1013"/>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1010"/>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1013"/>
        <w:ind w:firstLine="498"/>
        <w:spacing w:before="156" w:after="156" w:line="360" w:lineRule="auto"/>
      </w:pPr>
      <w:r>
        <w:rPr>
          <w:rFonts w:hint="eastAsia"/>
        </w:rPr>
        <w:t xml:space="preserve">六、其他补充事宜</w:t>
      </w:r>
      <w:bookmarkEnd w:id="32"/>
      <w:r/>
      <w:bookmarkEnd w:id="33"/>
      <w:r/>
      <w:bookmarkEnd w:id="34"/>
      <w:r/>
      <w:r/>
    </w:p>
    <w:p>
      <w:pPr>
        <w:pStyle w:val="1010"/>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1013"/>
        <w:ind w:firstLine="498"/>
        <w:spacing w:before="156" w:after="156" w:line="360" w:lineRule="auto"/>
      </w:pPr>
      <w:r/>
      <w:bookmarkStart w:id="35" w:name="_Toc28359085"/>
      <w:r/>
      <w:bookmarkStart w:id="36" w:name="_Toc35393627"/>
      <w:r/>
      <w:bookmarkStart w:id="37" w:name="_Toc28359008"/>
      <w:r/>
      <w:bookmarkStart w:id="38" w:name="_Toc38985269"/>
      <w:r/>
      <w:bookmarkStart w:id="39" w:name="_Toc35393796"/>
      <w:r>
        <w:rPr>
          <w:rFonts w:hint="eastAsia"/>
        </w:rPr>
        <w:t xml:space="preserve">七、本次招标联系方式</w:t>
      </w:r>
      <w:bookmarkEnd w:id="35"/>
      <w:r/>
      <w:bookmarkEnd w:id="36"/>
      <w:r/>
      <w:bookmarkEnd w:id="37"/>
      <w:r/>
      <w:bookmarkEnd w:id="38"/>
      <w:r/>
      <w:bookmarkEnd w:id="39"/>
      <w:r/>
      <w:r/>
    </w:p>
    <w:p>
      <w:pPr>
        <w:pStyle w:val="1010"/>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1010"/>
        <w:ind w:left="1079" w:hanging="300"/>
        <w:jc w:val="left"/>
        <w:spacing w:line="360" w:lineRule="auto"/>
        <w:rPr>
          <w:rFonts w:ascii="宋体" w:hAnsi="宋体"/>
          <w:sz w:val="24"/>
          <w:szCs w:val="24"/>
        </w:rPr>
      </w:pPr>
      <w:r>
        <w:rPr>
          <w:rFonts w:hint="eastAsia" w:ascii="宋体" w:hAnsi="宋体"/>
          <w:sz w:val="24"/>
          <w:szCs w:val="24"/>
        </w:rPr>
        <w:t xml:space="preserve">名 称：常州市大数据管理中心</w:t>
      </w:r>
      <w:r>
        <w:rPr>
          <w:rFonts w:ascii="宋体" w:hAnsi="宋体"/>
          <w:sz w:val="24"/>
          <w:szCs w:val="24"/>
        </w:rPr>
      </w:r>
      <w:r/>
    </w:p>
    <w:p>
      <w:pPr>
        <w:pStyle w:val="1010"/>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常州市锦绣路2号</w:t>
      </w:r>
      <w:r>
        <w:rPr>
          <w:rFonts w:ascii="宋体" w:hAnsi="宋体"/>
          <w:sz w:val="24"/>
          <w:szCs w:val="24"/>
        </w:rPr>
      </w:r>
      <w:r/>
    </w:p>
    <w:p>
      <w:pPr>
        <w:pStyle w:val="1010"/>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瞿先生</w:t>
      </w:r>
      <w:r>
        <w:rPr>
          <w:rFonts w:ascii="宋体" w:hAnsi="宋体"/>
          <w:sz w:val="24"/>
          <w:szCs w:val="24"/>
        </w:rPr>
      </w:r>
      <w:r/>
    </w:p>
    <w:p>
      <w:pPr>
        <w:pStyle w:val="1010"/>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0519-85685015</w:t>
      </w:r>
      <w:r>
        <w:rPr>
          <w:rFonts w:ascii="宋体" w:hAnsi="宋体"/>
          <w:sz w:val="24"/>
          <w:szCs w:val="24"/>
          <w:u w:val="single"/>
        </w:rPr>
      </w:r>
      <w:r/>
    </w:p>
    <w:p>
      <w:pPr>
        <w:pStyle w:val="1010"/>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1010"/>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1010"/>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采购文件相关联系人：卢先生                </w:t>
      </w:r>
      <w:r>
        <w:rPr>
          <w:rFonts w:ascii="宋体" w:hAnsi="宋体"/>
          <w:sz w:val="24"/>
          <w:szCs w:val="24"/>
        </w:rPr>
      </w:r>
      <w:r/>
    </w:p>
    <w:p>
      <w:pPr>
        <w:pStyle w:val="1010"/>
        <w:ind w:firstLine="720"/>
        <w:spacing w:line="360" w:lineRule="auto"/>
        <w:rPr>
          <w:rFonts w:hint="eastAsia" w:ascii="宋体" w:hAnsi="宋体"/>
          <w:sz w:val="24"/>
          <w:szCs w:val="24"/>
        </w:rPr>
      </w:pPr>
      <w:r>
        <w:rPr>
          <w:rFonts w:hint="eastAsia" w:ascii="宋体" w:hAnsi="宋体"/>
          <w:sz w:val="24"/>
          <w:szCs w:val="24"/>
        </w:rPr>
        <w:t xml:space="preserve">电  　话：0519-85588157</w:t>
      </w:r>
      <w:r>
        <w:rPr>
          <w:rFonts w:hint="eastAsia" w:ascii="宋体" w:hAnsi="宋体"/>
          <w:sz w:val="24"/>
          <w:szCs w:val="24"/>
        </w:rPr>
      </w:r>
      <w:r/>
    </w:p>
    <w:p>
      <w:pPr>
        <w:pStyle w:val="1010"/>
        <w:ind w:firstLine="720"/>
        <w:spacing w:line="360" w:lineRule="auto"/>
        <w:rPr>
          <w:rFonts w:ascii="宋体" w:hAnsi="宋体"/>
          <w:sz w:val="24"/>
          <w:szCs w:val="24"/>
        </w:rPr>
      </w:pPr>
      <w:r>
        <w:rPr>
          <w:rFonts w:hint="eastAsia" w:ascii="宋体" w:hAnsi="宋体"/>
          <w:sz w:val="24"/>
          <w:szCs w:val="24"/>
        </w:rPr>
        <w:t xml:space="preserve">开标评审相关联系人：马女士             </w:t>
      </w:r>
      <w:r>
        <w:rPr>
          <w:rFonts w:ascii="宋体" w:hAnsi="宋体"/>
          <w:sz w:val="24"/>
          <w:szCs w:val="24"/>
        </w:rPr>
      </w:r>
      <w:r/>
    </w:p>
    <w:p>
      <w:pPr>
        <w:pStyle w:val="1010"/>
        <w:ind w:firstLine="720"/>
        <w:spacing w:line="360" w:lineRule="auto"/>
        <w:rPr>
          <w:rFonts w:hint="eastAsia" w:ascii="宋体" w:hAnsi="宋体"/>
          <w:sz w:val="24"/>
          <w:szCs w:val="24"/>
        </w:rPr>
      </w:pPr>
      <w:r>
        <w:rPr>
          <w:rFonts w:hint="eastAsia" w:ascii="宋体" w:hAnsi="宋体"/>
          <w:sz w:val="24"/>
          <w:szCs w:val="24"/>
        </w:rPr>
        <w:t xml:space="preserve">电  　话：0519-85588166</w:t>
      </w:r>
      <w:r>
        <w:rPr>
          <w:rFonts w:hint="eastAsia" w:ascii="宋体" w:hAnsi="宋体"/>
          <w:sz w:val="24"/>
          <w:szCs w:val="24"/>
        </w:rPr>
      </w:r>
      <w:r/>
    </w:p>
    <w:p>
      <w:pPr>
        <w:pStyle w:val="1010"/>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1010"/>
        <w:ind w:firstLine="720"/>
        <w:spacing w:line="360" w:lineRule="auto"/>
        <w:rPr>
          <w:rFonts w:ascii="宋体" w:hAnsi="宋体"/>
          <w:sz w:val="24"/>
          <w:szCs w:val="24"/>
        </w:rPr>
      </w:pPr>
      <w:r>
        <w:rPr>
          <w:rFonts w:ascii="宋体" w:hAnsi="宋体"/>
          <w:sz w:val="24"/>
          <w:szCs w:val="24"/>
        </w:rPr>
      </w:r>
      <w:r/>
    </w:p>
    <w:p>
      <w:pPr>
        <w:pStyle w:val="1013"/>
        <w:ind w:firstLine="498"/>
        <w:spacing w:before="156" w:after="156" w:line="360" w:lineRule="auto"/>
      </w:pPr>
      <w:r/>
      <w:bookmarkEnd w:id="42"/>
      <w:r/>
      <w:bookmarkEnd w:id="43"/>
      <w:r>
        <w:rPr>
          <w:rFonts w:hint="eastAsia"/>
        </w:rPr>
        <w:t xml:space="preserve">八、其他</w:t>
      </w:r>
      <w:r/>
    </w:p>
    <w:p>
      <w:pPr>
        <w:pStyle w:val="1010"/>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1010"/>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101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1010"/>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1010"/>
        <w:ind w:firstLine="480"/>
        <w:spacing w:line="560" w:lineRule="exact"/>
        <w:rPr>
          <w:rFonts w:hint="eastAsia" w:ascii="宋体" w:hAnsi="宋体"/>
          <w:sz w:val="24"/>
        </w:rPr>
      </w:pPr>
      <w:r>
        <w:rPr>
          <w:rFonts w:hint="eastAsia" w:ascii="宋体" w:hAnsi="宋体"/>
          <w:sz w:val="24"/>
        </w:rPr>
      </w:r>
      <w:r/>
    </w:p>
    <w:p>
      <w:pPr>
        <w:pStyle w:val="1010"/>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1012"/>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120614213"/>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1013"/>
        <w:ind w:firstLine="498"/>
        <w:spacing w:before="156" w:after="156" w:line="360" w:lineRule="auto"/>
        <w:rPr>
          <w:rFonts w:hint="eastAsia"/>
        </w:rPr>
      </w:pPr>
      <w:r/>
      <w:bookmarkStart w:id="49" w:name="_Toc16938519"/>
      <w:r/>
      <w:bookmarkStart w:id="50" w:name="_Toc20823275"/>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1014"/>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1010"/>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1014"/>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1010"/>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1010"/>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1014"/>
        <w:ind w:firstLine="420"/>
        <w:spacing w:before="0" w:after="0" w:line="240" w:lineRule="auto"/>
        <w:rPr>
          <w:rFonts w:hint="eastAsia"/>
          <w:b w:val="0"/>
          <w:bCs w:val="0"/>
        </w:rPr>
      </w:pPr>
      <w:r/>
      <w:bookmarkStart w:id="61" w:name="_Toc16938522"/>
      <w:r/>
      <w:bookmarkStart w:id="62" w:name="_Toc20823278"/>
      <w:r/>
      <w:bookmarkStart w:id="63" w:name="_Toc513029206"/>
      <w:r>
        <w:rPr>
          <w:rFonts w:hint="eastAsia"/>
          <w:b w:val="0"/>
          <w:bCs w:val="0"/>
        </w:rPr>
        <w:t xml:space="preserve">3、适用法律</w:t>
      </w:r>
      <w:bookmarkEnd w:id="61"/>
      <w:r/>
      <w:bookmarkEnd w:id="62"/>
      <w:r/>
      <w:bookmarkEnd w:id="63"/>
      <w:r>
        <w:rPr>
          <w:rFonts w:hint="eastAsia"/>
          <w:b w:val="0"/>
          <w:bCs w:val="0"/>
        </w:rPr>
      </w:r>
      <w:r/>
    </w:p>
    <w:p>
      <w:pPr>
        <w:pStyle w:val="1010"/>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1014"/>
        <w:ind w:firstLine="420"/>
        <w:spacing w:before="0" w:after="0" w:line="240" w:lineRule="auto"/>
        <w:rPr>
          <w:rFonts w:hint="eastAsia"/>
          <w:b w:val="0"/>
          <w:bCs w:val="0"/>
        </w:rPr>
      </w:pPr>
      <w:r/>
      <w:bookmarkStart w:id="64" w:name="_Toc16938523"/>
      <w:r/>
      <w:bookmarkStart w:id="65" w:name="_Toc462564067"/>
      <w:r/>
      <w:bookmarkStart w:id="66" w:name="_Toc20823279"/>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1010"/>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1010"/>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1014"/>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1010"/>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1013"/>
        <w:ind w:firstLine="321"/>
        <w:spacing w:before="156" w:after="156" w:line="360" w:lineRule="auto"/>
        <w:rPr>
          <w:rFonts w:hint="eastAsia"/>
        </w:rPr>
      </w:pPr>
      <w:r/>
      <w:bookmarkStart w:id="68" w:name="_Toc20823281"/>
      <w:r/>
      <w:bookmarkStart w:id="69" w:name="_Toc513029209"/>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1014"/>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1010"/>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1010"/>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1010"/>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1010"/>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1010"/>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1010"/>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1010"/>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1010"/>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1010"/>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1014"/>
        <w:ind w:firstLine="560"/>
        <w:spacing w:before="0" w:after="0" w:line="240" w:lineRule="auto"/>
        <w:rPr>
          <w:rFonts w:hint="eastAsia"/>
          <w:b w:val="0"/>
          <w:bCs w:val="0"/>
        </w:rPr>
      </w:pPr>
      <w:r/>
      <w:bookmarkStart w:id="75" w:name="_Toc16938527"/>
      <w:r/>
      <w:bookmarkStart w:id="76" w:name="_Toc462564070"/>
      <w:r/>
      <w:bookmarkStart w:id="77" w:name="_Toc513029211"/>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1010"/>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1014"/>
        <w:ind w:firstLine="560"/>
        <w:spacing w:before="0" w:after="0" w:line="240" w:lineRule="auto"/>
        <w:rPr>
          <w:rFonts w:hint="eastAsia"/>
          <w:b w:val="0"/>
          <w:bCs w:val="0"/>
        </w:rPr>
      </w:pPr>
      <w:r/>
      <w:bookmarkStart w:id="79" w:name="_Toc20823284"/>
      <w:r/>
      <w:bookmarkStart w:id="80" w:name="_Toc513029212"/>
      <w:r/>
      <w:bookmarkStart w:id="81" w:name="_Toc462564071"/>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1010"/>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1010"/>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1010"/>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1013"/>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1014"/>
        <w:ind w:firstLine="560"/>
        <w:spacing w:before="0" w:after="0" w:line="240" w:lineRule="auto"/>
        <w:rPr>
          <w:rFonts w:hint="eastAsia"/>
          <w:bCs w:val="0"/>
        </w:rPr>
      </w:pPr>
      <w:r/>
      <w:bookmarkStart w:id="88" w:name="_Toc20823286"/>
      <w:r/>
      <w:bookmarkStart w:id="89" w:name="_Toc513029214"/>
      <w:r/>
      <w:bookmarkStart w:id="90" w:name="_Toc462564073"/>
      <w:r/>
      <w:bookmarkStart w:id="91" w:name="_Toc16938530"/>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1010"/>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1010"/>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1014"/>
        <w:ind w:firstLine="420"/>
        <w:spacing w:before="0" w:after="0" w:line="240" w:lineRule="auto"/>
        <w:rPr>
          <w:rFonts w:hint="eastAsia"/>
          <w:b w:val="0"/>
          <w:bCs w:val="0"/>
        </w:rPr>
      </w:pPr>
      <w:r/>
      <w:bookmarkStart w:id="92" w:name="_Toc462564074"/>
      <w:r/>
      <w:bookmarkStart w:id="93" w:name="_Toc20823287"/>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1010"/>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1014"/>
        <w:ind w:firstLine="420"/>
        <w:spacing w:before="0" w:after="0" w:line="240" w:lineRule="auto"/>
        <w:rPr>
          <w:rFonts w:hint="eastAsia"/>
          <w:b w:val="0"/>
          <w:bCs w:val="0"/>
        </w:rPr>
      </w:pPr>
      <w:r/>
      <w:bookmarkStart w:id="96" w:name="_Hlt26954838"/>
      <w:r/>
      <w:bookmarkEnd w:id="96"/>
      <w:r/>
      <w:bookmarkStart w:id="97" w:name="_Hlt26670360"/>
      <w:r/>
      <w:bookmarkEnd w:id="97"/>
      <w:r/>
      <w:bookmarkStart w:id="98" w:name="_Hlt26668975"/>
      <w:r/>
      <w:bookmarkEnd w:id="98"/>
      <w:r/>
      <w:bookmarkStart w:id="99" w:name="_Toc513029219"/>
      <w:r/>
      <w:bookmarkStart w:id="100" w:name="_Toc14577357"/>
      <w:r/>
      <w:bookmarkStart w:id="101" w:name="_Toc49090509"/>
      <w:r/>
      <w:bookmarkStart w:id="102" w:name="_Toc14577354"/>
      <w:r/>
      <w:bookmarkStart w:id="103" w:name="_Toc513029216"/>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1010"/>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1014"/>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1010"/>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1010"/>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1014"/>
        <w:ind w:firstLine="420"/>
        <w:spacing w:before="0" w:after="0" w:line="240" w:lineRule="auto"/>
        <w:rPr>
          <w:rFonts w:hint="eastAsia"/>
          <w:b w:val="0"/>
          <w:bCs w:val="0"/>
        </w:rPr>
      </w:pPr>
      <w:r/>
      <w:bookmarkStart w:id="110" w:name="_Hlt26670425"/>
      <w:r/>
      <w:bookmarkEnd w:id="110"/>
      <w:r/>
      <w:bookmarkStart w:id="111" w:name="_Hlt26670403"/>
      <w:r/>
      <w:bookmarkEnd w:id="111"/>
      <w:r/>
      <w:bookmarkStart w:id="112" w:name="_Hlt26670482"/>
      <w:r/>
      <w:bookmarkEnd w:id="112"/>
      <w:r/>
      <w:bookmarkStart w:id="113" w:name="_Hlt26954844"/>
      <w:r/>
      <w:bookmarkEnd w:id="113"/>
      <w:r/>
      <w:bookmarkStart w:id="114" w:name="_Hlt26670486"/>
      <w:r/>
      <w:bookmarkEnd w:id="114"/>
      <w:r/>
      <w:bookmarkStart w:id="115" w:name="_Hlt26954846"/>
      <w:r/>
      <w:bookmarkEnd w:id="115"/>
      <w:r/>
      <w:bookmarkStart w:id="116" w:name="_Hlt26954842"/>
      <w:r/>
      <w:bookmarkEnd w:id="116"/>
      <w:r/>
      <w:bookmarkStart w:id="117" w:name="_Hlt26668983"/>
      <w:r/>
      <w:bookmarkEnd w:id="117"/>
      <w:r/>
      <w:bookmarkStart w:id="118" w:name="_Hlt26954731"/>
      <w:r/>
      <w:bookmarkEnd w:id="118"/>
      <w:r/>
      <w:bookmarkStart w:id="119" w:name="_Hlt26954848"/>
      <w:r/>
      <w:bookmarkEnd w:id="119"/>
      <w:r>
        <w:rPr>
          <w:rFonts w:hint="eastAsia"/>
          <w:b w:val="0"/>
          <w:bCs w:val="0"/>
        </w:rPr>
        <w:t xml:space="preserve">13、技术要求响应及偏离表、商务要求响应及偏离表</w:t>
      </w:r>
      <w:r>
        <w:rPr>
          <w:rFonts w:hint="eastAsia"/>
          <w:b w:val="0"/>
          <w:bCs w:val="0"/>
        </w:rPr>
      </w:r>
      <w:r/>
    </w:p>
    <w:p>
      <w:pPr>
        <w:pStyle w:val="1010"/>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1010"/>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1014"/>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rPr>
          <w:rFonts w:hint="eastAsia"/>
          <w:b w:val="0"/>
          <w:bCs w:val="0"/>
        </w:rPr>
      </w:r>
      <w:r/>
    </w:p>
    <w:p>
      <w:pPr>
        <w:pStyle w:val="1010"/>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1010"/>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1014"/>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1010"/>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1014"/>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1010"/>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1013"/>
        <w:ind w:firstLine="482"/>
        <w:spacing w:before="156" w:after="156" w:line="360" w:lineRule="auto"/>
        <w:rPr>
          <w:rFonts w:hint="eastAsia"/>
        </w:rPr>
      </w:pPr>
      <w:r/>
      <w:bookmarkStart w:id="127" w:name="_Hlt26954852"/>
      <w:r/>
      <w:bookmarkEnd w:id="127"/>
      <w:r/>
      <w:bookmarkStart w:id="128" w:name="_Hlt26954739"/>
      <w:r/>
      <w:bookmarkEnd w:id="128"/>
      <w:r/>
      <w:bookmarkStart w:id="129" w:name="_Toc20823296"/>
      <w:r/>
      <w:bookmarkStart w:id="130" w:name="_Toc120614217"/>
      <w:r/>
      <w:bookmarkStart w:id="131" w:name="_Toc513029224"/>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1014"/>
        <w:ind w:firstLine="560"/>
        <w:spacing w:before="0" w:after="0" w:line="240" w:lineRule="auto"/>
        <w:rPr>
          <w:rFonts w:hint="eastAsia" w:ascii="黑体"/>
          <w:b w:val="0"/>
          <w:bCs w:val="0"/>
        </w:rPr>
      </w:pPr>
      <w:r/>
      <w:bookmarkStart w:id="133" w:name="_Toc16938541"/>
      <w:r/>
      <w:bookmarkStart w:id="134" w:name="_Toc462564084"/>
      <w:r/>
      <w:bookmarkStart w:id="135" w:name="_Toc20823297"/>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1010"/>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3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1014"/>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1010"/>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1010"/>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1010"/>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1014"/>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1010"/>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1014"/>
        <w:ind w:firstLine="420"/>
        <w:spacing w:before="0" w:after="0" w:line="240" w:lineRule="auto"/>
        <w:rPr>
          <w:rFonts w:hint="eastAsia"/>
          <w:b w:val="0"/>
          <w:bCs w:val="0"/>
        </w:rPr>
      </w:pPr>
      <w:r/>
      <w:bookmarkStart w:id="143" w:name="_Toc20823300"/>
      <w:r/>
      <w:bookmarkStart w:id="144" w:name="_Toc513029228"/>
      <w:r/>
      <w:bookmarkStart w:id="145" w:name="_Toc16938544"/>
      <w:r>
        <w:rPr>
          <w:rFonts w:hint="eastAsia"/>
          <w:b w:val="0"/>
          <w:bCs w:val="0"/>
        </w:rPr>
        <w:t xml:space="preserve">20、投标文件的撤回和修改</w:t>
      </w:r>
      <w:bookmarkEnd w:id="143"/>
      <w:r/>
      <w:bookmarkEnd w:id="144"/>
      <w:r/>
      <w:bookmarkEnd w:id="145"/>
      <w:r>
        <w:rPr>
          <w:rFonts w:hint="eastAsia"/>
          <w:b w:val="0"/>
          <w:bCs w:val="0"/>
        </w:rPr>
      </w:r>
      <w:r/>
    </w:p>
    <w:p>
      <w:pPr>
        <w:pStyle w:val="1010"/>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1010"/>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1010"/>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1010"/>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1010"/>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1010"/>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1013"/>
        <w:ind w:firstLine="482"/>
        <w:spacing w:before="156" w:after="156" w:line="360" w:lineRule="auto"/>
        <w:rPr>
          <w:rFonts w:hint="eastAsia"/>
        </w:rPr>
      </w:pPr>
      <w:r/>
      <w:bookmarkStart w:id="146" w:name="_Toc20823301"/>
      <w:r/>
      <w:bookmarkStart w:id="147" w:name="_Toc513029229"/>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1014"/>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1010"/>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1010"/>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1010"/>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1010"/>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1014"/>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rPr>
          <w:rFonts w:hint="eastAsia"/>
          <w:b w:val="0"/>
          <w:bCs w:val="0"/>
        </w:rPr>
      </w:r>
      <w:r/>
    </w:p>
    <w:p>
      <w:pPr>
        <w:pStyle w:val="1010"/>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101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1010"/>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1014"/>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1010"/>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1010"/>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1014"/>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1010"/>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1010"/>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1014"/>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1010"/>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1010"/>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1010"/>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1010"/>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1010"/>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1010"/>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1010"/>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10"/>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1010"/>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1010"/>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1010"/>
        <w:ind w:firstLine="420"/>
        <w:spacing w:line="460" w:lineRule="exact"/>
        <w:rPr>
          <w:rFonts w:hint="eastAsia" w:ascii="宋体" w:hAnsi="宋体"/>
          <w:sz w:val="24"/>
        </w:rPr>
      </w:pPr>
      <w:r/>
      <w:bookmarkStart w:id="162" w:name="_Toc20823306"/>
      <w:r/>
      <w:bookmarkStart w:id="163" w:name="_Toc513029234"/>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1014"/>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1010"/>
        <w:ind w:left="479"/>
        <w:spacing w:line="440" w:lineRule="exact"/>
        <w:rPr>
          <w:rFonts w:hint="eastAsia" w:ascii="宋体" w:hAnsi="宋体"/>
          <w:bCs/>
          <w:sz w:val="24"/>
        </w:rPr>
      </w:pPr>
      <w:r/>
      <w:bookmarkStart w:id="165" w:name="_Toc20823307"/>
      <w:r/>
      <w:bookmarkStart w:id="166" w:name="_Toc16938551"/>
      <w:r/>
      <w:bookmarkStart w:id="167" w:name="_Toc513029235"/>
      <w:r>
        <w:rPr>
          <w:rFonts w:hint="eastAsia" w:ascii="宋体" w:hAnsi="宋体"/>
          <w:bCs/>
          <w:sz w:val="24"/>
        </w:rPr>
        <w:t xml:space="preserve">26.1无效投标条款</w:t>
      </w:r>
      <w:r>
        <w:rPr>
          <w:rFonts w:hint="eastAsia" w:ascii="宋体" w:hAnsi="宋体"/>
          <w:bCs/>
          <w:sz w:val="24"/>
        </w:rPr>
      </w:r>
      <w:r/>
    </w:p>
    <w:p>
      <w:pPr>
        <w:pStyle w:val="1010"/>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1010"/>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1010"/>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1010"/>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1010"/>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10"/>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1010"/>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1013"/>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1014"/>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1010"/>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1010"/>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1010"/>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1010"/>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101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1010"/>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1010"/>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1010"/>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1010"/>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1010"/>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1010"/>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101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1010"/>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1010"/>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1013"/>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1014"/>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1010"/>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1010"/>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1010"/>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1014"/>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1014"/>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513029242"/>
      <w:r/>
      <w:bookmarkStart w:id="181" w:name="_Toc20823314"/>
      <w:r/>
      <w:bookmarkStart w:id="182" w:name="_Toc120614221"/>
      <w:r/>
      <w:bookmarkStart w:id="183" w:name="_Toc479757207"/>
      <w:r/>
      <w:bookmarkStart w:id="184"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1010"/>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1010"/>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1010"/>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010"/>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1010"/>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1010"/>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1010"/>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1010"/>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1010"/>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1010"/>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010"/>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010"/>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1010"/>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1010"/>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1010"/>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1010"/>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1010"/>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10"/>
        <w:ind w:firstLine="480"/>
        <w:spacing w:line="480" w:lineRule="exact"/>
        <w:rPr>
          <w:rFonts w:ascii="宋体" w:hAnsi="宋体"/>
          <w:sz w:val="24"/>
          <w:szCs w:val="24"/>
        </w:rPr>
      </w:pPr>
      <w:r>
        <w:rPr>
          <w:rFonts w:ascii="宋体" w:hAnsi="宋体"/>
          <w:sz w:val="24"/>
          <w:szCs w:val="24"/>
        </w:rPr>
      </w:r>
      <w:r/>
    </w:p>
    <w:p>
      <w:pPr>
        <w:pStyle w:val="1010"/>
      </w:pPr>
      <w:r/>
      <w:r/>
    </w:p>
    <w:p>
      <w:pPr>
        <w:pStyle w:val="1034"/>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pPr>
      <w:r/>
      <w:r/>
    </w:p>
    <w:p>
      <w:pPr>
        <w:pStyle w:val="1010"/>
      </w:pPr>
      <w:r/>
      <w:r/>
    </w:p>
    <w:p>
      <w:pPr>
        <w:pStyle w:val="1010"/>
      </w:pPr>
      <w:r/>
      <w:r/>
    </w:p>
    <w:p>
      <w:pPr>
        <w:pStyle w:val="1010"/>
      </w:pPr>
      <w:r/>
      <w:r/>
    </w:p>
    <w:p>
      <w:pPr>
        <w:pStyle w:val="1011"/>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1010"/>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1010"/>
        <w:spacing w:before="156" w:after="156"/>
        <w:rPr>
          <w:rFonts w:ascii="宋体" w:hAnsi="宋体"/>
          <w:b/>
          <w:sz w:val="30"/>
        </w:rPr>
        <w:outlineLvl w:val="0"/>
      </w:pPr>
      <w:r/>
      <w:bookmarkEnd w:id="185"/>
      <w:r/>
      <w:bookmarkEnd w:id="186"/>
      <w:r/>
      <w:bookmarkEnd w:id="187"/>
      <w:r/>
      <w:bookmarkStart w:id="188" w:name="_Toc49090575"/>
      <w:r/>
      <w:bookmarkStart w:id="189" w:name="_Toc26554093"/>
      <w:r/>
      <w:bookmarkStart w:id="190" w:name="_Toc120614281"/>
      <w:r/>
      <w:bookmarkStart w:id="191" w:name="_Toc462564139"/>
      <w:r/>
      <w:bookmarkStart w:id="192" w:name="_Toc479757211"/>
      <w:r>
        <w:rPr>
          <w:rFonts w:hint="eastAsia" w:ascii="宋体" w:hAnsi="宋体"/>
          <w:b/>
          <w:sz w:val="30"/>
        </w:rPr>
        <w:t xml:space="preserve">包1：“我的常州”APP和“常治慧”APP提优及鸿蒙版改造</w:t>
      </w:r>
      <w:r>
        <w:rPr>
          <w:rFonts w:ascii="宋体" w:hAnsi="宋体"/>
          <w:b/>
          <w:sz w:val="30"/>
        </w:rPr>
      </w:r>
      <w:r/>
    </w:p>
    <w:p>
      <w:pPr>
        <w:pStyle w:val="101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32"/>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3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3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3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3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3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3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3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3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3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3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3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Ansi="宋体"/>
          <w:sz w:val="24"/>
          <w:szCs w:val="24"/>
        </w:rPr>
      </w:r>
      <w:r/>
    </w:p>
    <w:p>
      <w:pPr>
        <w:pStyle w:val="103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3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3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3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3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涉及定制化开发软件的知识产权属甲方所有。一旦出现侵权，由乙方负全部责任。</w:t>
      </w:r>
      <w:r>
        <w:rPr>
          <w:rFonts w:hint="eastAsia" w:hAnsi="宋体"/>
          <w:sz w:val="24"/>
          <w:szCs w:val="24"/>
        </w:rPr>
      </w:r>
      <w:r/>
    </w:p>
    <w:p>
      <w:pPr>
        <w:pStyle w:val="103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3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3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32"/>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int="eastAsia"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32"/>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101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101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101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101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3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010"/>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自合同签订之日起，在收到正式发票后10个工作日内支付合同总价的50%；项目功能开发上线交付使用，经验收合格后，在收到正式发票后10个工作日内支付合同总价的40%；项目服务期满经验收合格后，在收到正式发票后10个工作内支付合同总价的10%</w:t>
      </w:r>
      <w:r>
        <w:rPr>
          <w:rFonts w:hint="eastAsia" w:ascii="宋体" w:hAnsi="宋体"/>
          <w:sz w:val="24"/>
        </w:rPr>
        <w:t xml:space="preserve">。</w:t>
      </w:r>
      <w:r>
        <w:rPr>
          <w:rFonts w:ascii="宋体" w:hAnsi="宋体"/>
          <w:sz w:val="24"/>
        </w:rPr>
      </w:r>
      <w:r/>
    </w:p>
    <w:p>
      <w:pPr>
        <w:pStyle w:val="101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101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 </w:t>
      </w:r>
      <w:r>
        <w:rPr>
          <w:rFonts w:hAnsi="宋体"/>
          <w:sz w:val="24"/>
          <w:szCs w:val="24"/>
        </w:rPr>
        <w:t xml:space="preserve">的违约金。</w:t>
      </w:r>
      <w:r>
        <w:rPr>
          <w:rFonts w:hAnsi="宋体"/>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int="eastAsia" w:hAnsi="宋体"/>
          <w:sz w:val="24"/>
          <w:szCs w:val="24"/>
        </w:rPr>
        <w:t xml:space="preserve">0.1%</w:t>
      </w:r>
      <w:r>
        <w:rPr>
          <w:rFonts w:hAnsi="宋体"/>
          <w:sz w:val="24"/>
          <w:szCs w:val="24"/>
        </w:rPr>
        <w:t xml:space="preserve">每日向乙方支付违约金。</w:t>
      </w:r>
      <w:r>
        <w:rPr>
          <w:rFonts w:hAnsi="宋体"/>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w:t>
      </w:r>
      <w:r>
        <w:rPr>
          <w:rFonts w:hAnsi="宋体"/>
          <w:sz w:val="24"/>
          <w:szCs w:val="24"/>
        </w:rPr>
        <w:t xml:space="preserve">的违约金，如造成甲方损失超过违约金的，超出部分由乙方继续承担赔偿责任。 </w:t>
      </w:r>
      <w:r>
        <w:rPr>
          <w:rFonts w:hAnsi="宋体"/>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3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3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3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3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3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32"/>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3" w:name="_Hlt16619369"/>
      <w:r/>
      <w:bookmarkEnd w:id="193"/>
      <w:r>
        <w:rPr>
          <w:rFonts w:hint="eastAsia" w:ascii="黑体" w:eastAsia="黑体"/>
          <w:bCs/>
          <w:sz w:val="44"/>
        </w:rPr>
      </w:r>
      <w:r/>
    </w:p>
    <w:p>
      <w:pPr>
        <w:pStyle w:val="1032"/>
        <w:spacing w:before="120" w:after="120" w:line="0" w:lineRule="atLeast"/>
        <w:rPr>
          <w:rFonts w:hint="eastAsia" w:ascii="黑体" w:eastAsia="黑体"/>
          <w:bCs/>
          <w:sz w:val="44"/>
        </w:rPr>
      </w:pPr>
      <w:r>
        <w:rPr>
          <w:rFonts w:hint="eastAsia" w:ascii="黑体" w:eastAsia="黑体"/>
          <w:bCs/>
          <w:sz w:val="44"/>
        </w:rPr>
      </w:r>
      <w:r/>
    </w:p>
    <w:p>
      <w:pPr>
        <w:pStyle w:val="1010"/>
        <w:spacing w:before="156" w:after="156"/>
        <w:rPr>
          <w:rFonts w:ascii="宋体" w:hAnsi="宋体"/>
          <w:b/>
          <w:sz w:val="30"/>
        </w:rPr>
        <w:outlineLvl w:val="0"/>
      </w:pPr>
      <w:r>
        <w:rPr>
          <w:rFonts w:hint="eastAsia" w:ascii="宋体" w:hAnsi="宋体"/>
          <w:b/>
          <w:sz w:val="30"/>
        </w:rPr>
        <w:t xml:space="preserve">包2：支付宝端“我的常州”小程序功能提优及应用对接服务</w:t>
      </w:r>
      <w:r>
        <w:rPr>
          <w:rFonts w:ascii="宋体" w:hAnsi="宋体"/>
          <w:b/>
          <w:sz w:val="30"/>
        </w:rPr>
      </w:r>
      <w:r/>
    </w:p>
    <w:p>
      <w:pPr>
        <w:pStyle w:val="1010"/>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1032"/>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103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1032"/>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103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103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103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103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103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103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103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103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103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Ansi="宋体"/>
          <w:sz w:val="24"/>
          <w:szCs w:val="24"/>
        </w:rPr>
      </w:r>
      <w:r/>
    </w:p>
    <w:p>
      <w:pPr>
        <w:pStyle w:val="103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103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103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103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103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涉及定制化开发软件的知识产权属甲方所有。一旦出现侵权，由乙方负全部责任。</w:t>
      </w:r>
      <w:r>
        <w:rPr>
          <w:rFonts w:hint="eastAsia" w:hAnsi="宋体"/>
          <w:sz w:val="24"/>
          <w:szCs w:val="24"/>
        </w:rPr>
      </w:r>
      <w:r/>
    </w:p>
    <w:p>
      <w:pPr>
        <w:pStyle w:val="103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103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103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1032"/>
        <w:ind w:left="408" w:hanging="408"/>
        <w:spacing w:before="120" w:after="120"/>
        <w:rPr>
          <w:rFonts w:hint="eastAsia"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int="eastAsia"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int="eastAsia" w:hAnsi="宋体"/>
          <w:sz w:val="24"/>
          <w:szCs w:val="24"/>
        </w:rPr>
        <w:t xml:space="preserve">/</w:t>
      </w:r>
      <w:r>
        <w:rPr>
          <w:rFonts w:hAnsi="宋体"/>
          <w:sz w:val="24"/>
          <w:szCs w:val="24"/>
        </w:rPr>
        <w:t xml:space="preserve">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103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1032"/>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int="eastAsia" w:hAnsi="宋体"/>
          <w:sz w:val="24"/>
          <w:szCs w:val="24"/>
        </w:rPr>
      </w:r>
      <w:r/>
    </w:p>
    <w:p>
      <w:pPr>
        <w:pStyle w:val="1010"/>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1010"/>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1010"/>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1010"/>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103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1010"/>
        <w:spacing w:before="156" w:after="156"/>
        <w:rPr>
          <w:rFonts w:ascii="宋体" w:hAnsi="宋体"/>
          <w:sz w:val="24"/>
        </w:rPr>
      </w:pPr>
      <w:r>
        <w:rPr>
          <w:rFonts w:hint="eastAsia" w:ascii="宋体" w:hAnsi="宋体"/>
          <w:sz w:val="24"/>
        </w:rPr>
        <w:t xml:space="preserve">8.1分期付款：</w:t>
      </w:r>
      <w:r>
        <w:rPr>
          <w:rFonts w:hint="eastAsia" w:ascii="宋体" w:hAnsi="宋体"/>
          <w:sz w:val="24"/>
          <w:u w:val="single"/>
        </w:rPr>
        <w:t xml:space="preserve">自合同签订之日起，在收到正式发票后10个工作日内支付合同总价的40%；自合同签订之日起一年后经甲方阶段性验收合格后，在收到正式发票后10个工作日内支付合同总价的30%；服务期满经甲方验收合格后，在收到正式发票后10个工作日内支付合同总价的30%。</w:t>
      </w:r>
      <w:r>
        <w:rPr>
          <w:rFonts w:ascii="宋体" w:hAnsi="宋体"/>
          <w:sz w:val="24"/>
        </w:rPr>
      </w:r>
      <w:r/>
    </w:p>
    <w:p>
      <w:pPr>
        <w:pStyle w:val="1010"/>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1010"/>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103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5% </w:t>
      </w:r>
      <w:r>
        <w:rPr>
          <w:rFonts w:hAnsi="宋体"/>
          <w:sz w:val="24"/>
          <w:szCs w:val="24"/>
        </w:rPr>
        <w:t xml:space="preserve">的违约金。</w:t>
      </w:r>
      <w:r>
        <w:rPr>
          <w:rFonts w:hAnsi="宋体"/>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int="eastAsia" w:hAnsi="宋体"/>
          <w:sz w:val="24"/>
          <w:szCs w:val="24"/>
        </w:rPr>
        <w:t xml:space="preserve">0.1%</w:t>
      </w:r>
      <w:r>
        <w:rPr>
          <w:rFonts w:hAnsi="宋体"/>
          <w:sz w:val="24"/>
          <w:szCs w:val="24"/>
        </w:rPr>
        <w:t xml:space="preserve">每日向乙方支付违约金。</w:t>
      </w:r>
      <w:r>
        <w:rPr>
          <w:rFonts w:hAnsi="宋体"/>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5%</w:t>
      </w:r>
      <w:r>
        <w:rPr>
          <w:rFonts w:hAnsi="宋体"/>
          <w:sz w:val="24"/>
          <w:szCs w:val="24"/>
        </w:rPr>
        <w:t xml:space="preserve">的违约金，如造成甲方损失超过违约金的，超出部分由乙方继续承担赔偿责任。 </w:t>
      </w:r>
      <w:r>
        <w:rPr>
          <w:rFonts w:hAnsi="宋体"/>
          <w:sz w:val="24"/>
          <w:szCs w:val="24"/>
        </w:rPr>
      </w:r>
      <w:r/>
    </w:p>
    <w:p>
      <w:pPr>
        <w:pStyle w:val="103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10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103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103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103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103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103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103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103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103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1032"/>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r>
        <w:rPr>
          <w:rFonts w:hint="eastAsia" w:ascii="黑体" w:eastAsia="黑体"/>
          <w:bCs/>
          <w:sz w:val="44"/>
        </w:rPr>
      </w:r>
      <w:r/>
    </w:p>
    <w:p>
      <w:pPr>
        <w:pStyle w:val="1032"/>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ascii="黑体" w:eastAsia="黑体"/>
          <w:bCs/>
          <w:sz w:val="44"/>
        </w:rPr>
      </w:pPr>
      <w:r>
        <w:rPr>
          <w:rFonts w:hint="eastAsia" w:ascii="黑体" w:eastAsia="黑体"/>
          <w:bCs/>
          <w:sz w:val="44"/>
        </w:rPr>
      </w:r>
      <w:r/>
    </w:p>
    <w:p>
      <w:pPr>
        <w:pStyle w:val="1032"/>
        <w:jc w:val="center"/>
        <w:spacing w:before="120" w:after="120" w:line="0" w:lineRule="atLeast"/>
        <w:rPr>
          <w:rFonts w:hint="eastAsia" w:hAnsi="宋体"/>
          <w:color w:val="000000"/>
          <w:sz w:val="24"/>
        </w:rPr>
      </w:pPr>
      <w:r>
        <w:rPr>
          <w:rFonts w:hint="eastAsia" w:hAnsi="宋体"/>
          <w:color w:val="000000"/>
          <w:sz w:val="24"/>
        </w:rPr>
      </w:r>
      <w:r/>
    </w:p>
    <w:p>
      <w:pPr>
        <w:pStyle w:val="1010"/>
        <w:ind w:firstLine="480"/>
        <w:rPr>
          <w:rFonts w:hint="eastAsia" w:ascii="宋体" w:hAnsi="宋体"/>
          <w:color w:val="000000"/>
          <w:sz w:val="24"/>
        </w:rPr>
      </w:pPr>
      <w:r>
        <w:rPr>
          <w:rFonts w:hint="eastAsia" w:ascii="宋体" w:hAnsi="宋体"/>
          <w:color w:val="000000"/>
          <w:sz w:val="24"/>
        </w:rPr>
      </w:r>
      <w:r/>
    </w:p>
    <w:p>
      <w:pPr>
        <w:pStyle w:val="1011"/>
        <w:numPr>
          <w:ilvl w:val="0"/>
          <w:numId w:val="5"/>
        </w:numPr>
        <w:rPr>
          <w:rFonts w:hint="eastAsia" w:ascii="黑体" w:eastAsia="黑体"/>
          <w:b/>
          <w:bCs/>
          <w:sz w:val="44"/>
        </w:rPr>
      </w:pPr>
      <w:r>
        <w:rPr>
          <w:rFonts w:hint="eastAsia" w:ascii="黑体" w:eastAsia="黑体"/>
          <w:b/>
          <w:bCs/>
          <w:sz w:val="44"/>
        </w:rPr>
        <w:t xml:space="preserve">采购需求</w:t>
      </w:r>
      <w:r>
        <w:rPr>
          <w:rFonts w:hint="eastAsia" w:ascii="黑体" w:eastAsia="黑体"/>
          <w:b/>
          <w:bCs/>
          <w:sz w:val="44"/>
        </w:rPr>
      </w:r>
      <w:r/>
    </w:p>
    <w:p>
      <w:r/>
      <w:r/>
    </w:p>
    <w:p>
      <w:r/>
      <w:r/>
    </w:p>
    <w:p>
      <w:r/>
      <w:r/>
    </w:p>
    <w:p>
      <w:r>
        <w:t xml:space="preserve">本项目</w:t>
      </w:r>
      <w:r>
        <w:t xml:space="preserve">兼</w:t>
      </w:r>
      <w:r>
        <w:t xml:space="preserve">投</w:t>
      </w:r>
      <w:r>
        <w:t xml:space="preserve">兼中。</w:t>
      </w:r>
      <w:r/>
    </w:p>
    <w:p>
      <w:pPr>
        <w:pStyle w:val="1010"/>
        <w:rPr>
          <w:rFonts w:hint="eastAsia" w:ascii="黑体" w:eastAsia="黑体"/>
          <w:b/>
          <w:bCs/>
          <w:sz w:val="32"/>
          <w:szCs w:val="16"/>
        </w:rPr>
      </w:pPr>
      <w:r>
        <w:rPr>
          <w:rFonts w:hint="eastAsia" w:ascii="黑体" w:eastAsia="黑体"/>
          <w:b/>
          <w:bCs/>
          <w:sz w:val="32"/>
          <w:szCs w:val="16"/>
        </w:rPr>
        <w:t xml:space="preserve">分包1：</w:t>
      </w:r>
      <w:r>
        <w:rPr>
          <w:rFonts w:hint="eastAsia" w:ascii="黑体" w:eastAsia="黑体"/>
          <w:b/>
          <w:bCs/>
          <w:sz w:val="32"/>
          <w:szCs w:val="16"/>
        </w:rPr>
      </w:r>
      <w:r/>
    </w:p>
    <w:p>
      <w:pPr>
        <w:pStyle w:val="1011"/>
        <w:jc w:val="both"/>
        <w:rPr>
          <w:rFonts w:hint="eastAsia" w:ascii="黑体" w:eastAsia="黑体"/>
          <w:b/>
          <w:bCs/>
          <w:sz w:val="44"/>
        </w:rPr>
      </w:pPr>
      <w:r>
        <w:rPr>
          <w:rFonts w:hint="eastAsia" w:ascii="黑体" w:eastAsia="黑体"/>
          <w:b/>
          <w:bCs/>
          <w:sz w:val="44"/>
        </w:rPr>
      </w:r>
      <w:r/>
    </w:p>
    <w:p>
      <w:pPr>
        <w:pStyle w:val="1040"/>
        <w:numPr>
          <w:ilvl w:val="0"/>
          <w:numId w:val="6"/>
        </w:numPr>
        <w:jc w:val="both"/>
        <w:widowControl w:val="off"/>
        <w:rPr>
          <w:rFonts w:ascii="Times New Roman" w:hAnsi="Times New Roman"/>
          <w:b/>
        </w:rPr>
      </w:pPr>
      <w:r>
        <w:rPr>
          <w:rFonts w:hint="eastAsia" w:eastAsia="黑体"/>
          <w:sz w:val="15"/>
          <w:szCs w:val="15"/>
          <w:lang w:eastAsia="zh-CN"/>
        </w:rPr>
        <w:t xml:space="preserve">:</w:t>
      </w:r>
      <w:r>
        <w:rPr>
          <w:rFonts w:ascii="Times New Roman" w:hAnsi="Times New Roman"/>
          <w:b/>
        </w:rPr>
        <w:t xml:space="preserve">采购标的</w:t>
      </w:r>
      <w:r>
        <w:rPr>
          <w:rFonts w:ascii="Times New Roman" w:hAnsi="Times New Roman"/>
          <w:b/>
        </w:rPr>
      </w:r>
      <w:r/>
    </w:p>
    <w:p>
      <w:pPr>
        <w:pStyle w:val="1010"/>
        <w:rPr>
          <w:rFonts w:hint="eastAsia"/>
          <w:bCs/>
          <w:sz w:val="24"/>
        </w:rPr>
      </w:pPr>
      <w:r>
        <w:rPr>
          <w:bCs/>
          <w:sz w:val="24"/>
        </w:rPr>
        <w:t xml:space="preserve">1.</w:t>
      </w:r>
      <w:r>
        <w:rPr>
          <w:rFonts w:hint="eastAsia"/>
          <w:bCs/>
          <w:sz w:val="24"/>
        </w:rPr>
        <w:t xml:space="preserve">项目名称：“我的常州”APP和“常治慧”APP提优及鸿蒙版改造</w:t>
      </w:r>
      <w:r>
        <w:rPr>
          <w:rFonts w:hint="eastAsia"/>
          <w:bCs/>
          <w:sz w:val="24"/>
        </w:rPr>
      </w:r>
      <w:r/>
    </w:p>
    <w:p>
      <w:pPr>
        <w:pStyle w:val="1010"/>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264.2 万元</w:t>
      </w:r>
      <w:r>
        <w:rPr>
          <w:rFonts w:ascii="宋体" w:hAnsi="宋体"/>
          <w:sz w:val="24"/>
        </w:rPr>
      </w:r>
      <w:r/>
    </w:p>
    <w:p>
      <w:pPr>
        <w:pStyle w:val="1010"/>
        <w:rPr>
          <w:rFonts w:ascii="宋体" w:hAnsi="宋体"/>
          <w:sz w:val="24"/>
        </w:rPr>
      </w:pPr>
      <w:r>
        <w:rPr>
          <w:rFonts w:hint="eastAsia" w:ascii="宋体" w:hAnsi="宋体"/>
          <w:sz w:val="24"/>
        </w:rPr>
        <w:t xml:space="preserve">3.最高限价：</w:t>
      </w:r>
      <w:r>
        <w:rPr>
          <w:rFonts w:hint="eastAsia" w:ascii="宋体" w:hAnsi="宋体"/>
          <w:sz w:val="24"/>
          <w:highlight w:val="yellow"/>
        </w:rPr>
        <w:t xml:space="preserve">264.2 万元</w:t>
      </w:r>
      <w:r>
        <w:rPr>
          <w:rFonts w:ascii="宋体" w:hAnsi="宋体"/>
          <w:sz w:val="24"/>
        </w:rPr>
      </w:r>
      <w:r/>
    </w:p>
    <w:p>
      <w:pPr>
        <w:pStyle w:val="1010"/>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对“我的常州”APP、“常治慧”APP的基础功能做提优升级，开发适配鸿蒙系统的APP更好满足用户使用需求，为进一步提升移动服务效能提供有效支撑。</w:t>
      </w:r>
      <w:r>
        <w:rPr>
          <w:rFonts w:hint="eastAsia" w:ascii="宋体" w:hAnsi="宋体"/>
          <w:sz w:val="24"/>
          <w:u w:val="single"/>
        </w:rPr>
      </w:r>
      <w:r/>
    </w:p>
    <w:p>
      <w:pPr>
        <w:pStyle w:val="1010"/>
        <w:rPr>
          <w:rFonts w:hint="eastAsia" w:ascii="宋体" w:hAnsi="宋体"/>
          <w:sz w:val="24"/>
        </w:rPr>
      </w:pPr>
      <w:r>
        <w:rPr>
          <w:rFonts w:hint="eastAsia" w:ascii="宋体" w:hAnsi="宋体"/>
          <w:sz w:val="24"/>
        </w:rPr>
        <w:t xml:space="preserve">5.合同履行期限：自合同签订之日起不少于24个月。</w:t>
      </w:r>
      <w:r>
        <w:rPr>
          <w:rFonts w:hint="eastAsia" w:ascii="宋体" w:hAnsi="宋体"/>
          <w:sz w:val="24"/>
        </w:rPr>
      </w:r>
      <w:r/>
    </w:p>
    <w:p>
      <w:pPr>
        <w:pStyle w:val="1010"/>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101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否</w:t>
      </w:r>
      <w:r>
        <w:rPr>
          <w:rFonts w:hint="eastAsia" w:ascii="宋体" w:hAnsi="宋体"/>
          <w:bCs/>
          <w:sz w:val="24"/>
          <w:highlight w:val="yellow"/>
        </w:rPr>
      </w:r>
      <w:r/>
    </w:p>
    <w:p>
      <w:pPr>
        <w:pStyle w:val="101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101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1010"/>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1010"/>
        <w:rPr>
          <w:rFonts w:hint="eastAsia" w:ascii="宋体" w:hAnsi="宋体"/>
          <w:bCs/>
          <w:sz w:val="24"/>
        </w:rPr>
      </w:pPr>
      <w:r>
        <w:rPr>
          <w:rFonts w:hint="eastAsia"/>
          <w:sz w:val="24"/>
        </w:rPr>
        <w:t xml:space="preserve">11.本项目的特定资格要求：</w:t>
      </w:r>
      <w:r>
        <w:rPr>
          <w:rFonts w:hint="eastAsia" w:ascii="宋体" w:hAnsi="宋体"/>
          <w:bCs/>
          <w:sz w:val="24"/>
          <w:highlight w:val="yellow"/>
        </w:rPr>
        <w:t xml:space="preserve">无</w:t>
      </w:r>
      <w:r>
        <w:rPr>
          <w:rFonts w:hint="eastAsia" w:ascii="宋体" w:hAnsi="宋体"/>
          <w:bCs/>
          <w:sz w:val="24"/>
        </w:rPr>
      </w:r>
      <w:r/>
    </w:p>
    <w:p>
      <w:pPr>
        <w:pStyle w:val="1010"/>
        <w:rPr>
          <w:rFonts w:hint="eastAsia" w:ascii="宋体" w:hAnsi="宋体"/>
          <w:bCs/>
          <w:sz w:val="24"/>
        </w:rPr>
      </w:pPr>
      <w:r>
        <w:rPr>
          <w:rFonts w:hint="eastAsia" w:ascii="宋体" w:hAnsi="宋体"/>
          <w:bCs/>
          <w:sz w:val="24"/>
        </w:rPr>
        <w:t xml:space="preserve">12.项目类别：</w:t>
      </w:r>
      <w:r>
        <w:rPr>
          <w:rFonts w:hint="eastAsia" w:ascii="宋体" w:hAnsi="宋体"/>
          <w:bCs/>
          <w:sz w:val="24"/>
          <w:highlight w:val="yellow"/>
        </w:rPr>
        <w:t xml:space="preserve">服务类</w:t>
      </w:r>
      <w:r>
        <w:rPr>
          <w:rFonts w:hint="eastAsia" w:ascii="宋体" w:hAnsi="宋体"/>
          <w:bCs/>
          <w:sz w:val="24"/>
        </w:rPr>
      </w:r>
      <w:r/>
    </w:p>
    <w:p>
      <w:pPr>
        <w:pStyle w:val="1010"/>
        <w:rPr>
          <w:rFonts w:ascii="宋体" w:hAnsi="宋体"/>
          <w:sz w:val="24"/>
        </w:rPr>
      </w:pPr>
      <w:r>
        <w:rPr>
          <w:rFonts w:ascii="宋体" w:hAnsi="宋体"/>
          <w:sz w:val="24"/>
        </w:rPr>
      </w:r>
      <w:r/>
    </w:p>
    <w:p>
      <w:pPr>
        <w:pStyle w:val="1040"/>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1010"/>
        <w:rPr>
          <w:i/>
          <w:sz w:val="24"/>
        </w:rPr>
      </w:pPr>
      <w:r>
        <w:rPr>
          <w:sz w:val="24"/>
        </w:rPr>
        <w:t xml:space="preserve">1. 交付（实施）的时间（期限）和地点（范围）</w:t>
      </w:r>
      <w:r>
        <w:rPr>
          <w:i/>
          <w:sz w:val="24"/>
        </w:rPr>
      </w:r>
      <w:r/>
    </w:p>
    <w:p>
      <w:pPr>
        <w:pStyle w:val="1010"/>
        <w:rPr>
          <w:rFonts w:hint="eastAsia"/>
          <w:iCs/>
          <w:sz w:val="24"/>
        </w:rPr>
      </w:pPr>
      <w:r>
        <w:rPr>
          <w:rFonts w:hint="eastAsia"/>
          <w:iCs/>
          <w:sz w:val="24"/>
        </w:rPr>
        <w:t xml:space="preserve">1.项目实施工期：合同签订之日起2.5个月内完成全部功能开发上线。</w:t>
      </w:r>
      <w:r>
        <w:rPr>
          <w:rFonts w:hint="eastAsia"/>
          <w:iCs/>
          <w:sz w:val="24"/>
        </w:rPr>
      </w:r>
      <w:r/>
    </w:p>
    <w:p>
      <w:pPr>
        <w:pStyle w:val="1010"/>
        <w:rPr>
          <w:rFonts w:hint="eastAsia"/>
          <w:iCs/>
          <w:sz w:val="24"/>
        </w:rPr>
      </w:pPr>
      <w:r>
        <w:rPr>
          <w:rFonts w:hint="eastAsia"/>
          <w:iCs/>
          <w:sz w:val="24"/>
        </w:rPr>
        <w:t xml:space="preserve">2.项目服务期：不少于24个月。（项目功能开发部分验收后起算）。</w:t>
      </w:r>
      <w:r>
        <w:rPr>
          <w:rFonts w:hint="eastAsia"/>
          <w:iCs/>
          <w:sz w:val="24"/>
        </w:rPr>
      </w:r>
      <w:r/>
    </w:p>
    <w:p>
      <w:pPr>
        <w:pStyle w:val="1010"/>
        <w:rPr>
          <w:iCs/>
          <w:sz w:val="24"/>
        </w:rPr>
      </w:pPr>
      <w:r>
        <w:rPr>
          <w:rFonts w:hint="eastAsia"/>
          <w:iCs/>
          <w:sz w:val="24"/>
        </w:rPr>
        <w:t xml:space="preserve">3.交付地：江苏 常州</w:t>
      </w:r>
      <w:r>
        <w:rPr>
          <w:iCs/>
          <w:sz w:val="24"/>
        </w:rPr>
      </w:r>
      <w:r/>
    </w:p>
    <w:p>
      <w:pPr>
        <w:pStyle w:val="1010"/>
        <w:rPr>
          <w:sz w:val="24"/>
        </w:rPr>
      </w:pPr>
      <w:r>
        <w:rPr>
          <w:sz w:val="24"/>
        </w:rPr>
        <w:t xml:space="preserve">2. 付款条件（进度和方式）</w:t>
      </w:r>
      <w:r>
        <w:rPr>
          <w:sz w:val="24"/>
        </w:rPr>
      </w:r>
      <w:r/>
    </w:p>
    <w:p>
      <w:pPr>
        <w:pStyle w:val="1010"/>
        <w:rPr>
          <w:rFonts w:hint="eastAsia"/>
          <w:sz w:val="24"/>
          <w:highlight w:val="yellow"/>
        </w:rPr>
      </w:pPr>
      <w:r>
        <w:rPr>
          <w:rFonts w:hint="eastAsia"/>
          <w:sz w:val="24"/>
          <w:highlight w:val="yellow"/>
        </w:rPr>
        <w:t xml:space="preserve">自合同签订之日起，在收到正式发票后10个工作日内支付合同总价的50%；项目功能开发上线交付使用，经验收合格后，在收到正式发票后10个工作日内支付合同总价的40%；项目服务期满经验收合格后，在收到正式发票后10个工作内支付合同总价的10%。</w:t>
      </w:r>
      <w:r>
        <w:rPr>
          <w:rFonts w:hint="eastAsia"/>
          <w:sz w:val="24"/>
          <w:highlight w:val="yellow"/>
        </w:rPr>
      </w:r>
      <w:r/>
    </w:p>
    <w:p>
      <w:pPr>
        <w:pStyle w:val="1010"/>
        <w:rPr>
          <w:rFonts w:hint="eastAsia"/>
          <w:sz w:val="24"/>
        </w:rPr>
      </w:pPr>
      <w:r>
        <w:rPr>
          <w:sz w:val="24"/>
        </w:rPr>
        <w:t xml:space="preserve">3. 包装和运输</w:t>
      </w:r>
      <w:r>
        <w:rPr>
          <w:rFonts w:hint="eastAsia"/>
          <w:sz w:val="24"/>
        </w:rPr>
      </w:r>
      <w:r/>
    </w:p>
    <w:p>
      <w:pPr>
        <w:pStyle w:val="1010"/>
        <w:rPr>
          <w:sz w:val="24"/>
        </w:rPr>
      </w:pPr>
      <w:r>
        <w:rPr>
          <w:rFonts w:hint="eastAsia"/>
          <w:sz w:val="24"/>
          <w:highlight w:val="yellow"/>
        </w:rPr>
        <w:t xml:space="preserve">无</w:t>
      </w:r>
      <w:r>
        <w:rPr>
          <w:sz w:val="24"/>
        </w:rPr>
      </w:r>
      <w:r/>
    </w:p>
    <w:p>
      <w:pPr>
        <w:pStyle w:val="1010"/>
        <w:rPr>
          <w:sz w:val="24"/>
        </w:rPr>
      </w:pPr>
      <w:r>
        <w:rPr>
          <w:sz w:val="24"/>
        </w:rPr>
      </w:r>
      <w:r/>
    </w:p>
    <w:p>
      <w:pPr>
        <w:pStyle w:val="1010"/>
        <w:rPr>
          <w:sz w:val="24"/>
        </w:rPr>
      </w:pPr>
      <w:r>
        <w:rPr>
          <w:sz w:val="24"/>
        </w:rPr>
        <w:t xml:space="preserve">4. 售后服务（质保期</w:t>
      </w:r>
      <w:r>
        <w:rPr>
          <w:rFonts w:hint="eastAsia"/>
          <w:sz w:val="24"/>
        </w:rPr>
        <w:t xml:space="preserve">等</w:t>
      </w:r>
      <w:r>
        <w:rPr>
          <w:sz w:val="24"/>
        </w:rPr>
        <w:t xml:space="preserve">）</w:t>
      </w:r>
      <w:r>
        <w:rPr>
          <w:sz w:val="24"/>
        </w:rPr>
      </w:r>
      <w:r/>
    </w:p>
    <w:p>
      <w:pPr>
        <w:pStyle w:val="1010"/>
        <w:rPr>
          <w:rFonts w:hint="eastAsia"/>
          <w:sz w:val="24"/>
        </w:rPr>
      </w:pPr>
      <w:r>
        <w:rPr>
          <w:rFonts w:hint="eastAsia"/>
          <w:sz w:val="24"/>
        </w:rPr>
        <w:t xml:space="preserve">（1）提供24小时技术支持热线，免费提供技术咨询。</w:t>
      </w:r>
      <w:r>
        <w:rPr>
          <w:rFonts w:hint="eastAsia"/>
          <w:sz w:val="24"/>
        </w:rPr>
      </w:r>
      <w:r/>
    </w:p>
    <w:p>
      <w:pPr>
        <w:pStyle w:val="1010"/>
        <w:rPr>
          <w:rFonts w:hint="eastAsia"/>
          <w:sz w:val="24"/>
        </w:rPr>
      </w:pPr>
      <w:r>
        <w:rPr>
          <w:rFonts w:hint="eastAsia"/>
          <w:sz w:val="24"/>
        </w:rPr>
        <w:t xml:space="preserve">（2）供应商提供免费培训，并给出详细的培训方案，技术培训的内容覆盖系统的日常操作和管理维护。</w:t>
      </w:r>
      <w:r>
        <w:rPr>
          <w:rFonts w:hint="eastAsia"/>
          <w:sz w:val="24"/>
        </w:rPr>
      </w:r>
      <w:r/>
    </w:p>
    <w:p>
      <w:pPr>
        <w:pStyle w:val="1010"/>
        <w:rPr>
          <w:sz w:val="24"/>
        </w:rPr>
      </w:pPr>
      <w:r>
        <w:rPr>
          <w:rFonts w:hint="eastAsia"/>
          <w:sz w:val="24"/>
        </w:rPr>
        <w:t xml:space="preserve">（3）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rPr>
          <w:sz w:val="24"/>
        </w:rPr>
      </w:r>
      <w:r/>
    </w:p>
    <w:p>
      <w:pPr>
        <w:pStyle w:val="1010"/>
        <w:rPr>
          <w:rFonts w:hint="eastAsia"/>
          <w:sz w:val="24"/>
        </w:rPr>
      </w:pPr>
      <w:r>
        <w:rPr>
          <w:sz w:val="24"/>
        </w:rPr>
        <w:t xml:space="preserve">5. 保险</w:t>
      </w:r>
      <w:r>
        <w:rPr>
          <w:rFonts w:hint="eastAsia"/>
          <w:sz w:val="24"/>
        </w:rPr>
      </w:r>
      <w:r/>
    </w:p>
    <w:p>
      <w:pPr>
        <w:pStyle w:val="1010"/>
        <w:rPr>
          <w:b/>
          <w:i/>
          <w:sz w:val="24"/>
        </w:rPr>
      </w:pPr>
      <w:r>
        <w:rPr>
          <w:rFonts w:hint="eastAsia"/>
          <w:sz w:val="24"/>
        </w:rPr>
        <w:t xml:space="preserve">无</w:t>
      </w:r>
      <w:r>
        <w:rPr>
          <w:b/>
          <w:i/>
          <w:sz w:val="24"/>
        </w:rPr>
      </w:r>
      <w:r/>
    </w:p>
    <w:p>
      <w:pPr>
        <w:pStyle w:val="1010"/>
        <w:rPr>
          <w:b/>
          <w:i/>
          <w:sz w:val="24"/>
        </w:rPr>
      </w:pPr>
      <w:r>
        <w:rPr>
          <w:b/>
          <w:i/>
          <w:sz w:val="24"/>
        </w:rPr>
      </w:r>
      <w:r/>
    </w:p>
    <w:p>
      <w:pPr>
        <w:pStyle w:val="1040"/>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40"/>
        <w:rPr>
          <w:rFonts w:ascii="Times New Roman" w:hAnsi="Times New Roman"/>
          <w:b/>
          <w:lang w:eastAsia="zh-CN"/>
        </w:rPr>
      </w:pPr>
      <w:r>
        <w:rPr>
          <w:rFonts w:ascii="Times New Roman" w:hAnsi="Times New Roman"/>
          <w:b/>
          <w:lang w:eastAsia="zh-CN"/>
        </w:rPr>
      </w:r>
      <w:r/>
    </w:p>
    <w:p>
      <w:pPr>
        <w:pStyle w:val="1010"/>
        <w:rPr>
          <w:sz w:val="24"/>
          <w:highlight w:val="yellow"/>
        </w:rPr>
      </w:pPr>
      <w:r>
        <w:rPr>
          <w:sz w:val="24"/>
          <w:highlight w:val="yellow"/>
        </w:rPr>
        <w:t xml:space="preserve">1. 基本要求</w:t>
      </w:r>
      <w:r>
        <w:rPr>
          <w:sz w:val="24"/>
          <w:highlight w:val="yellow"/>
        </w:rPr>
      </w:r>
      <w:r/>
    </w:p>
    <w:p>
      <w:pPr>
        <w:pStyle w:val="1010"/>
        <w:ind w:firstLine="480"/>
        <w:rPr>
          <w:sz w:val="24"/>
          <w:highlight w:val="yellow"/>
        </w:rPr>
      </w:pPr>
      <w:r>
        <w:rPr>
          <w:sz w:val="24"/>
          <w:highlight w:val="yellow"/>
        </w:rPr>
        <w:t xml:space="preserve">1.1 </w:t>
      </w:r>
      <w:r>
        <w:rPr>
          <w:rFonts w:hint="eastAsia"/>
          <w:sz w:val="24"/>
          <w:highlight w:val="yellow"/>
        </w:rPr>
        <w:t xml:space="preserve">按照采购需求做好“我的常州”APP和“常治慧”APP功能提优以及鸿蒙改造。</w:t>
      </w:r>
      <w:r>
        <w:rPr>
          <w:sz w:val="24"/>
          <w:highlight w:val="yellow"/>
        </w:rPr>
      </w:r>
      <w:r/>
    </w:p>
    <w:p>
      <w:pPr>
        <w:pStyle w:val="1010"/>
        <w:ind w:firstLine="480"/>
        <w:rPr>
          <w:sz w:val="24"/>
        </w:rPr>
      </w:pPr>
      <w:r>
        <w:rPr>
          <w:sz w:val="24"/>
          <w:highlight w:val="yellow"/>
        </w:rPr>
        <w:t xml:space="preserve">1.2 </w:t>
      </w:r>
      <w:r>
        <w:rPr>
          <w:rFonts w:hint="eastAsia"/>
          <w:sz w:val="24"/>
          <w:highlight w:val="yellow"/>
        </w:rPr>
        <w:t xml:space="preserve">项目实施需执行国家相关标准、行业标准、地方标准或者其他标准、规范。</w:t>
      </w:r>
      <w:r>
        <w:rPr>
          <w:sz w:val="24"/>
        </w:rPr>
      </w:r>
      <w:r/>
    </w:p>
    <w:p>
      <w:pPr>
        <w:pStyle w:val="1010"/>
        <w:rPr>
          <w:sz w:val="24"/>
        </w:rPr>
      </w:pPr>
      <w:r>
        <w:rPr>
          <w:sz w:val="24"/>
        </w:rPr>
      </w:r>
      <w:r/>
    </w:p>
    <w:p>
      <w:pPr>
        <w:pStyle w:val="1010"/>
        <w:rPr>
          <w:rFonts w:hint="eastAsia"/>
          <w:sz w:val="24"/>
        </w:rPr>
      </w:pPr>
      <w:r>
        <w:rPr>
          <w:sz w:val="24"/>
        </w:rPr>
        <w:t xml:space="preserve">2. 服务内容及要求</w:t>
      </w:r>
      <w:r>
        <w:rPr>
          <w:rFonts w:hint="eastAsia"/>
          <w:sz w:val="24"/>
        </w:rPr>
      </w:r>
      <w:r/>
    </w:p>
    <w:p>
      <w:pPr>
        <w:pStyle w:val="1010"/>
        <w:spacing w:line="360" w:lineRule="auto"/>
        <w:rPr>
          <w:rFonts w:hint="eastAsia" w:ascii="宋体" w:hAnsi="宋体"/>
          <w:b/>
          <w:bCs/>
          <w:sz w:val="24"/>
          <w:szCs w:val="24"/>
        </w:rPr>
      </w:pPr>
      <w:r>
        <w:rPr>
          <w:rFonts w:ascii="宋体" w:hAnsi="宋体"/>
          <w:b/>
          <w:bCs/>
          <w:sz w:val="24"/>
          <w:szCs w:val="24"/>
        </w:rPr>
        <w:t xml:space="preserve">服务内容及要求</w:t>
      </w:r>
      <w:r>
        <w:rPr>
          <w:rFonts w:hint="eastAsia" w:ascii="宋体" w:hAnsi="宋体"/>
          <w:b/>
          <w:bCs/>
          <w:sz w:val="24"/>
          <w:szCs w:val="24"/>
        </w:rPr>
      </w:r>
      <w:r/>
    </w:p>
    <w:p>
      <w:pPr>
        <w:pStyle w:val="1012"/>
        <w:ind w:firstLine="643"/>
        <w:jc w:val="left"/>
        <w:rPr>
          <w:rFonts w:hint="eastAsia" w:ascii="宋体" w:hAnsi="宋体" w:eastAsia="宋体" w:cs="宋体"/>
          <w:sz w:val="24"/>
          <w:szCs w:val="24"/>
        </w:rPr>
      </w:pPr>
      <w:r>
        <w:rPr>
          <w:rFonts w:hint="eastAsia" w:ascii="宋体" w:hAnsi="宋体" w:eastAsia="宋体" w:cs="宋体"/>
          <w:sz w:val="24"/>
          <w:szCs w:val="24"/>
        </w:rPr>
        <w:t xml:space="preserve">（一） “我的常州”APP功能提升</w:t>
      </w:r>
      <w:r>
        <w:rPr>
          <w:rFonts w:hint="eastAsia" w:ascii="宋体" w:hAnsi="宋体" w:eastAsia="宋体" w:cs="宋体"/>
          <w:sz w:val="24"/>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精选主题改版</w:t>
      </w:r>
      <w:r>
        <w:rPr>
          <w:rFonts w:hint="eastAsia" w:ascii="宋体" w:hAnsi="宋体" w:eastAsia="宋体" w:cs="宋体"/>
          <w:sz w:val="24"/>
          <w:szCs w:val="24"/>
        </w:rPr>
      </w:r>
      <w:r/>
    </w:p>
    <w:p>
      <w:pPr>
        <w:pStyle w:val="1027"/>
        <w:ind w:firstLine="480"/>
        <w:rPr>
          <w:rFonts w:hint="eastAsia" w:ascii="宋体" w:hAnsi="宋体"/>
          <w:color w:val="000000"/>
          <w:szCs w:val="24"/>
        </w:rPr>
      </w:pPr>
      <w:r>
        <w:rPr>
          <w:rFonts w:hint="eastAsia" w:ascii="宋体" w:hAnsi="宋体"/>
          <w:color w:val="000000"/>
          <w:szCs w:val="24"/>
        </w:rPr>
        <w:t xml:space="preserve">优化精选主题专栏，按照主题类别进行分类，用户可以通过左右滑动或者点击切换分类方式，快速定位查看精选主题的应用，并在该模块下方增加可配置轮播图。</w:t>
      </w:r>
      <w:r>
        <w:rPr>
          <w:rFonts w:hint="eastAsia" w:ascii="宋体" w:hAnsi="宋体"/>
          <w:color w:val="000000"/>
          <w:szCs w:val="24"/>
        </w:rPr>
      </w:r>
      <w:r/>
    </w:p>
    <w:p>
      <w:pPr>
        <w:pStyle w:val="1027"/>
        <w:ind w:firstLine="480"/>
        <w:rPr>
          <w:rFonts w:hint="eastAsia" w:ascii="宋体" w:hAnsi="宋体"/>
          <w:color w:val="000000"/>
          <w:szCs w:val="24"/>
        </w:rPr>
      </w:pPr>
      <w:r>
        <w:rPr>
          <w:rFonts w:hint="eastAsia" w:ascii="宋体" w:hAnsi="宋体"/>
          <w:color w:val="000000"/>
          <w:szCs w:val="24"/>
        </w:rPr>
        <w:t xml:space="preserve">‌通过分类展示精选主题，避免单栏布局导致首页过长，提升用户浏览效率，优化首页布局效率。‌支持左右滑动切换分类，帮助用户快速定位目标应用，减少信息过载，‌增强内容导航体验。‌允许动态配置分类及应用，支持运营人员按需调整分类内容和展示顺序，‌提升运营灵活性。新增可配置轮播图，增加活动推广或重点内容曝光入口，‌丰富首页运营能力。</w:t>
      </w:r>
      <w:r>
        <w:rPr>
          <w:rFonts w:hint="eastAsia" w:ascii="宋体" w:hAnsi="宋体"/>
          <w:color w:val="000000"/>
          <w:szCs w:val="24"/>
        </w:rPr>
      </w:r>
      <w:r/>
    </w:p>
    <w:p>
      <w:pPr>
        <w:pStyle w:val="1027"/>
        <w:ind w:firstLine="480"/>
        <w:rPr>
          <w:rFonts w:hint="eastAsia" w:ascii="宋体" w:hAnsi="宋体"/>
          <w:color w:val="000000"/>
          <w:szCs w:val="24"/>
        </w:rPr>
      </w:pPr>
      <w:r>
        <w:rPr>
          <w:rFonts w:hint="eastAsia" w:ascii="宋体" w:hAnsi="宋体"/>
          <w:color w:val="000000"/>
          <w:szCs w:val="24"/>
        </w:rPr>
        <w:t xml:space="preserve">主要工作内容：</w:t>
      </w:r>
      <w:r>
        <w:rPr>
          <w:rFonts w:hint="eastAsia" w:ascii="宋体" w:hAnsi="宋体"/>
          <w:color w:val="000000"/>
          <w:szCs w:val="24"/>
        </w:rPr>
      </w:r>
      <w:r/>
    </w:p>
    <w:p>
      <w:pPr>
        <w:pStyle w:val="1027"/>
        <w:numPr>
          <w:ilvl w:val="0"/>
          <w:numId w:val="7"/>
        </w:numPr>
        <w:ind w:firstLine="480"/>
        <w:rPr>
          <w:rFonts w:hint="eastAsia" w:ascii="宋体" w:hAnsi="宋体"/>
          <w:color w:val="000000"/>
          <w:szCs w:val="24"/>
        </w:rPr>
      </w:pPr>
      <w:r>
        <w:rPr>
          <w:rFonts w:hint="eastAsia" w:ascii="宋体" w:hAnsi="宋体"/>
          <w:color w:val="000000"/>
          <w:szCs w:val="24"/>
        </w:rPr>
        <w:t xml:space="preserve">主题类别展示：APP端引入滑动组件，可以展示多个横向滑动分类。</w:t>
      </w:r>
      <w:r>
        <w:rPr>
          <w:rFonts w:hint="eastAsia" w:ascii="宋体" w:hAnsi="宋体"/>
          <w:color w:val="000000"/>
          <w:szCs w:val="24"/>
        </w:rPr>
      </w:r>
      <w:r/>
    </w:p>
    <w:p>
      <w:pPr>
        <w:pStyle w:val="1027"/>
        <w:numPr>
          <w:ilvl w:val="0"/>
          <w:numId w:val="7"/>
        </w:numPr>
        <w:ind w:firstLine="480"/>
        <w:rPr>
          <w:rFonts w:hint="eastAsia" w:ascii="宋体" w:hAnsi="宋体"/>
          <w:color w:val="000000"/>
          <w:szCs w:val="24"/>
        </w:rPr>
      </w:pPr>
      <w:r>
        <w:rPr>
          <w:rFonts w:hint="eastAsia" w:ascii="宋体" w:hAnsi="宋体"/>
          <w:color w:val="000000"/>
          <w:szCs w:val="24"/>
        </w:rPr>
        <w:t xml:space="preserve">主题类别可配置：管理端提供主题类别配置功能，管理员可以在管理端配置多个主题类别，包括主题类别名称、排序和启用状态。</w:t>
      </w:r>
      <w:r>
        <w:rPr>
          <w:rFonts w:hint="eastAsia" w:ascii="宋体" w:hAnsi="宋体"/>
          <w:color w:val="000000"/>
          <w:szCs w:val="24"/>
        </w:rPr>
      </w:r>
      <w:r/>
    </w:p>
    <w:p>
      <w:pPr>
        <w:pStyle w:val="1027"/>
        <w:numPr>
          <w:ilvl w:val="0"/>
          <w:numId w:val="7"/>
        </w:numPr>
        <w:ind w:firstLine="480"/>
        <w:rPr>
          <w:rFonts w:hint="eastAsia" w:ascii="宋体" w:hAnsi="宋体"/>
          <w:color w:val="000000"/>
          <w:szCs w:val="24"/>
        </w:rPr>
      </w:pPr>
      <w:r>
        <w:rPr>
          <w:rFonts w:hint="eastAsia" w:ascii="宋体" w:hAnsi="宋体"/>
          <w:color w:val="000000"/>
          <w:szCs w:val="24"/>
        </w:rPr>
        <w:t xml:space="preserve">主题应用展示：主题应用布局分为三类，APP端根据不同类型动态计算显示位置和大小。单个主题应用展示的内容包括背景图片、应用名称和应用宣传简短描述。</w:t>
      </w:r>
      <w:r>
        <w:rPr>
          <w:rFonts w:hint="eastAsia" w:ascii="宋体" w:hAnsi="宋体"/>
          <w:color w:val="000000"/>
          <w:szCs w:val="24"/>
        </w:rPr>
      </w:r>
      <w:r/>
    </w:p>
    <w:p>
      <w:pPr>
        <w:pStyle w:val="1027"/>
        <w:numPr>
          <w:ilvl w:val="0"/>
          <w:numId w:val="7"/>
        </w:numPr>
        <w:ind w:firstLine="480"/>
        <w:rPr>
          <w:rFonts w:hint="eastAsia" w:ascii="宋体" w:hAnsi="宋体"/>
          <w:color w:val="000000"/>
          <w:szCs w:val="24"/>
        </w:rPr>
      </w:pPr>
      <w:r>
        <w:rPr>
          <w:rFonts w:hint="eastAsia" w:ascii="宋体" w:hAnsi="宋体"/>
          <w:color w:val="000000"/>
          <w:szCs w:val="24"/>
        </w:rPr>
        <w:t xml:space="preserve">主题应用可配置：管理端提供主题应用配置功能，管理员可以在管理端为不同主题类别配置多个主题应用，包括主题应用图标、名称、排序、跳转路径、显示类型和启用状态。</w:t>
      </w:r>
      <w:r>
        <w:rPr>
          <w:rFonts w:hint="eastAsia" w:ascii="宋体" w:hAnsi="宋体"/>
          <w:color w:val="000000"/>
          <w:szCs w:val="24"/>
        </w:rPr>
      </w:r>
      <w:r/>
    </w:p>
    <w:p>
      <w:pPr>
        <w:pStyle w:val="1027"/>
        <w:numPr>
          <w:ilvl w:val="0"/>
          <w:numId w:val="7"/>
        </w:numPr>
        <w:ind w:firstLine="480"/>
        <w:rPr>
          <w:rFonts w:hint="eastAsia" w:ascii="宋体" w:hAnsi="宋体"/>
          <w:color w:val="000000"/>
          <w:szCs w:val="24"/>
        </w:rPr>
      </w:pPr>
      <w:r>
        <w:rPr>
          <w:rFonts w:hint="eastAsia" w:ascii="宋体" w:hAnsi="宋体"/>
          <w:color w:val="000000"/>
          <w:szCs w:val="24"/>
        </w:rPr>
        <w:t xml:space="preserve">轮播图展示：APP端引入轮播图组件，可以自动播放或者左右滑动活动推广宣传轮播图，点击轮播图跳转至指定功能页面。</w:t>
      </w:r>
      <w:r>
        <w:rPr>
          <w:rFonts w:hint="eastAsia" w:ascii="宋体" w:hAnsi="宋体"/>
          <w:color w:val="000000"/>
          <w:szCs w:val="24"/>
        </w:rPr>
      </w:r>
      <w:r/>
    </w:p>
    <w:p>
      <w:pPr>
        <w:pStyle w:val="1027"/>
        <w:numPr>
          <w:ilvl w:val="0"/>
          <w:numId w:val="7"/>
        </w:numPr>
        <w:ind w:firstLine="480"/>
        <w:rPr>
          <w:rFonts w:hint="eastAsia" w:ascii="宋体" w:hAnsi="宋体"/>
          <w:szCs w:val="24"/>
        </w:rPr>
      </w:pPr>
      <w:r>
        <w:rPr>
          <w:rFonts w:hint="eastAsia" w:ascii="宋体" w:hAnsi="宋体"/>
          <w:color w:val="000000"/>
          <w:szCs w:val="24"/>
        </w:rPr>
        <w:t xml:space="preserve">轮播图可配置：管理端提供轮播图配置功能，管理员可以在管理端配置多个轮播图，包括背景图片、排序、跳转路径和启用状态。</w:t>
      </w:r>
      <w:r>
        <w:rPr>
          <w:rFonts w:hint="eastAsia" w:ascii="宋体" w:hAnsi="宋体"/>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闪屏页面</w:t>
      </w:r>
      <w:r>
        <w:rPr>
          <w:rFonts w:hint="eastAsia" w:ascii="宋体" w:hAnsi="宋体" w:eastAsia="宋体" w:cs="宋体"/>
          <w:sz w:val="24"/>
          <w:szCs w:val="24"/>
        </w:rPr>
      </w:r>
      <w:r/>
    </w:p>
    <w:p>
      <w:pPr>
        <w:pStyle w:val="101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闪屏页面可以动态配置多个页面图片，每个闪屏页面支持动态启用“点击跳转详情&gt;&gt;”按钮，点击后跳转至指定的H5页面或小程序功能页面。支持为每个闪屏页面单独设置展示时长，用于延长或缩短闪屏页面等待时间。支持管理端设置闪屏页面整体是否启用（如活动期间开启/关闭），图片适配不同设备分辨率。管理端配置多个闪屏图，随机概率显示闪屏图片，实现高效引流与用户互动。</w:t>
      </w:r>
      <w:r>
        <w:rPr>
          <w:rFonts w:hint="eastAsia" w:ascii="宋体" w:hAnsi="宋体" w:cs="宋体"/>
          <w:color w:val="000000"/>
          <w:sz w:val="24"/>
          <w:szCs w:val="24"/>
        </w:rPr>
      </w:r>
      <w:r/>
    </w:p>
    <w:p>
      <w:pPr>
        <w:pStyle w:val="101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通过配置多个闪屏页面，支持动态展示不同活动、公告内容，适应多样化的运营场景需求，提升运营灵活性。用户可通过“点击跳转查详情&gt;&gt;”跳转至指定H5或小程序，实现活动深度参与或功能引导，增强用户体验。</w:t>
      </w:r>
      <w:r>
        <w:rPr>
          <w:rFonts w:hint="eastAsia" w:ascii="宋体" w:hAnsi="宋体" w:cs="宋体"/>
          <w:color w:val="000000"/>
          <w:sz w:val="24"/>
          <w:szCs w:val="24"/>
        </w:rPr>
      </w:r>
      <w:r/>
    </w:p>
    <w:p>
      <w:pPr>
        <w:pStyle w:val="1027"/>
        <w:ind w:firstLine="480"/>
        <w:rPr>
          <w:rFonts w:hint="eastAsia" w:ascii="宋体" w:hAnsi="宋体"/>
          <w:color w:val="000000"/>
          <w:szCs w:val="24"/>
        </w:rPr>
      </w:pPr>
      <w:r>
        <w:rPr>
          <w:rFonts w:hint="eastAsia" w:ascii="宋体" w:hAnsi="宋体"/>
          <w:color w:val="000000"/>
          <w:szCs w:val="24"/>
        </w:rPr>
        <w:t xml:space="preserve">主要工作内容：</w:t>
      </w:r>
      <w:r>
        <w:rPr>
          <w:rFonts w:hint="eastAsia" w:ascii="宋体" w:hAnsi="宋体"/>
          <w:color w:val="000000"/>
          <w:szCs w:val="24"/>
        </w:rPr>
      </w:r>
      <w:r/>
    </w:p>
    <w:p>
      <w:pPr>
        <w:pStyle w:val="1027"/>
        <w:numPr>
          <w:ilvl w:val="0"/>
          <w:numId w:val="8"/>
        </w:numPr>
        <w:ind w:firstLine="480"/>
        <w:rPr>
          <w:rFonts w:hint="eastAsia" w:ascii="宋体" w:hAnsi="宋体"/>
          <w:color w:val="000000"/>
          <w:szCs w:val="24"/>
        </w:rPr>
      </w:pPr>
      <w:r>
        <w:rPr>
          <w:rFonts w:hint="eastAsia" w:ascii="宋体" w:hAnsi="宋体"/>
          <w:color w:val="000000"/>
          <w:szCs w:val="24"/>
        </w:rPr>
        <w:t xml:space="preserve">闪屏页面展示：APP端根据设备类型和分辨率展示闪屏图片，多个闪屏图片，随机概率显示图片，右上角显示跳过加展示时长倒计时，点击跳过可以关闭闪屏页面。如果显示跳转详情按钮，点击按钮跳转到配置的功能页面。</w:t>
      </w:r>
      <w:r>
        <w:rPr>
          <w:rFonts w:hint="eastAsia" w:ascii="宋体" w:hAnsi="宋体"/>
          <w:color w:val="000000"/>
          <w:szCs w:val="24"/>
        </w:rPr>
      </w:r>
      <w:r/>
    </w:p>
    <w:p>
      <w:pPr>
        <w:pStyle w:val="1027"/>
        <w:numPr>
          <w:ilvl w:val="0"/>
          <w:numId w:val="8"/>
        </w:numPr>
        <w:ind w:firstLine="480"/>
        <w:rPr>
          <w:rFonts w:hint="eastAsia" w:ascii="宋体" w:hAnsi="宋体"/>
          <w:color w:val="000000"/>
          <w:szCs w:val="24"/>
        </w:rPr>
      </w:pPr>
      <w:r>
        <w:rPr>
          <w:rFonts w:hint="eastAsia" w:ascii="宋体" w:hAnsi="宋体"/>
          <w:color w:val="000000"/>
          <w:szCs w:val="24"/>
        </w:rPr>
        <w:t xml:space="preserve">闪屏页面可配置：管理端提供闪屏页面配置功能，管理员可以在管理端配置多个闪屏页面，包括不同设备分辨率图片、显示时长、启用状态、启用开始时间、启用结束时间、是否显示跳转详情按钮和跳转路径。</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多场景人脸认证</w:t>
      </w:r>
      <w:r>
        <w:rPr>
          <w:rFonts w:hint="eastAsia" w:ascii="宋体" w:hAnsi="宋体" w:eastAsia="宋体" w:cs="宋体"/>
          <w:sz w:val="24"/>
          <w:szCs w:val="24"/>
        </w:rPr>
      </w:r>
      <w:r/>
    </w:p>
    <w:p>
      <w:pPr>
        <w:pStyle w:val="101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为了用户的操作便捷性同时保障用户访问APP内应用的安全性，我的常州在多个场景提供人脸认证方式。用户注册后的实名认证场景，提供人脸认证方式。在找回密码，修改手机号，用户注销这些基础用户功能场景除了提供手机验证码方式，还提供了人脸认证方式；二次认证场景，用户在访问实名应用，需要再次进行人脸认证；提供给第三方刷脸认证接口场景，用户在访问应用内某个重要功能时，需要进行人脸认证。</w:t>
      </w:r>
      <w:r>
        <w:rPr>
          <w:rFonts w:hint="eastAsia" w:ascii="宋体" w:hAnsi="宋体" w:cs="宋体"/>
          <w:color w:val="000000"/>
          <w:sz w:val="24"/>
          <w:szCs w:val="24"/>
        </w:rPr>
      </w:r>
      <w:r/>
    </w:p>
    <w:p>
      <w:pPr>
        <w:pStyle w:val="1027"/>
        <w:ind w:firstLine="480"/>
        <w:rPr>
          <w:rFonts w:hint="eastAsia" w:ascii="宋体" w:hAnsi="宋体"/>
          <w:color w:val="000000"/>
          <w:szCs w:val="24"/>
        </w:rPr>
      </w:pPr>
      <w:r>
        <w:rPr>
          <w:rFonts w:hint="eastAsia" w:ascii="宋体" w:hAnsi="宋体"/>
          <w:color w:val="000000"/>
          <w:szCs w:val="24"/>
        </w:rPr>
        <w:t xml:space="preserve">主要工作内容：</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实名认证场景：用户注册APP后实名状态会显示未认证，点击去实名认证，展示管理端配置的人脸认证方式列表，用户选择某项人脸认证通过后实名成功。</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实名认证场景人脸认证可配置：管理端提供实名认证场景人脸认证配置功能，管理员可以在管理端配置人脸认证方式是否展示。</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基础用户功能场景：找回密码，修改手机号，用户注销这些基础用户功能场景，展示管理端针对该场景配置的人脸认证方式列表，用户选择某项人脸认证通过后操作业务成功。</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基础用户功能场景人脸认证可配置：管理端提供基础用户功能场景人脸认证配置功能，管理员可以在管理端配置人脸认证方式是否展示。</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二次认证场景：用户在访问实名应用，需要再次进行人脸认证，APP在判断出用户需要进行二次认证时，展示头部宣传图片、提示描述和管理端针对该场景配置的人脸认证方式列表，用户选择某项人脸认证通过后即二次认证成功，可以访问实名应用。</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二次认证人脸认证可配置：管理端提供基础用户功能场景人脸认证配置功能，管理员可以在管理端配置人脸认证方式展示页面。包括头部宣传图片和提示描述文字，以及人脸认证方式列表包括图标、名称、描述、排序和是否推荐的标志。</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第三方刷脸认证接口场景：第三方应用在自己内部的业务功能，调用APP提供的人脸认证接口时，展示管理端针对该场景配置的人脸认证方式列表。</w:t>
      </w:r>
      <w:r>
        <w:rPr>
          <w:rFonts w:hint="eastAsia" w:ascii="宋体" w:hAnsi="宋体"/>
          <w:color w:val="000000"/>
          <w:szCs w:val="24"/>
        </w:rPr>
      </w:r>
      <w:r/>
    </w:p>
    <w:p>
      <w:pPr>
        <w:pStyle w:val="1027"/>
        <w:numPr>
          <w:ilvl w:val="0"/>
          <w:numId w:val="9"/>
        </w:numPr>
        <w:ind w:firstLine="480"/>
        <w:rPr>
          <w:rFonts w:hint="eastAsia" w:ascii="宋体" w:hAnsi="宋体"/>
          <w:color w:val="000000"/>
          <w:szCs w:val="24"/>
        </w:rPr>
      </w:pPr>
      <w:r>
        <w:rPr>
          <w:rFonts w:hint="eastAsia" w:ascii="宋体" w:hAnsi="宋体"/>
          <w:color w:val="000000"/>
          <w:szCs w:val="24"/>
        </w:rPr>
        <w:t xml:space="preserve">第三方刷脸认证接口场景可配置：管理端提供第三方刷脸认证接口场景人脸认证配置功能，管理员可以在管理端配置人脸认证方式展示页面。包括人脸认证方式列表包括图标、名称、描述、排序和是否推荐的标志。</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苏证通刷脸升级</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我的常州接入苏证通刷脸，为了构建多维安全屏障，解决单一生物识别技术的潜在风险，需要增加二次核验功能。实人认证结果二次核验均通过省平台接口网关系统进行二次核验，集成江苏SDK使用实人认证后需将业务接口入驻网关，通过网关渠道进行二次核验，核验通过后网关正常返回业务接口数据，核验不通过则返回用户认证结果未通过。同时在鸿蒙版本上将进行苏政通刷脸升级。</w:t>
      </w:r>
      <w:r>
        <w:rPr>
          <w:rFonts w:hint="eastAsia" w:ascii="宋体" w:hAnsi="宋体" w:cs="宋体"/>
          <w:sz w:val="24"/>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0"/>
        </w:numPr>
        <w:ind w:firstLine="420"/>
        <w:rPr>
          <w:rFonts w:hint="eastAsia" w:ascii="宋体" w:hAnsi="宋体"/>
          <w:szCs w:val="24"/>
        </w:rPr>
      </w:pPr>
      <w:r>
        <w:rPr>
          <w:rFonts w:hint="eastAsia" w:ascii="宋体" w:hAnsi="宋体"/>
          <w:szCs w:val="24"/>
        </w:rPr>
        <w:t xml:space="preserve">客户端集成SDK：APP端按照苏证通SDK文档规范进行客户端集成。</w:t>
      </w:r>
      <w:r>
        <w:rPr>
          <w:rFonts w:hint="eastAsia" w:ascii="宋体" w:hAnsi="宋体"/>
          <w:szCs w:val="24"/>
        </w:rPr>
      </w:r>
      <w:r/>
    </w:p>
    <w:p>
      <w:pPr>
        <w:pStyle w:val="1027"/>
        <w:numPr>
          <w:ilvl w:val="0"/>
          <w:numId w:val="10"/>
        </w:numPr>
        <w:ind w:firstLine="420"/>
        <w:rPr>
          <w:rFonts w:hint="eastAsia" w:ascii="宋体" w:hAnsi="宋体"/>
          <w:szCs w:val="24"/>
        </w:rPr>
      </w:pPr>
      <w:r>
        <w:rPr>
          <w:rFonts w:hint="eastAsia" w:ascii="宋体" w:hAnsi="宋体"/>
          <w:szCs w:val="24"/>
        </w:rPr>
        <w:t xml:space="preserve">后端二次核验：将业务接口入驻网关，后端通过网关渠道进行二次核验，APP端根据返回核验结果，提示用户认证结果。</w:t>
      </w:r>
      <w:r>
        <w:rPr>
          <w:rFonts w:hint="eastAsia" w:ascii="宋体" w:hAnsi="宋体"/>
          <w:szCs w:val="24"/>
        </w:rPr>
      </w:r>
      <w:r/>
    </w:p>
    <w:p>
      <w:pPr>
        <w:pStyle w:val="1027"/>
        <w:numPr>
          <w:ilvl w:val="0"/>
          <w:numId w:val="10"/>
        </w:numPr>
        <w:ind w:firstLine="420"/>
        <w:rPr>
          <w:rFonts w:hint="eastAsia" w:ascii="宋体" w:hAnsi="宋体"/>
          <w:szCs w:val="24"/>
        </w:rPr>
      </w:pPr>
      <w:r>
        <w:rPr>
          <w:rFonts w:hint="eastAsia" w:ascii="宋体" w:hAnsi="宋体"/>
          <w:szCs w:val="24"/>
        </w:rPr>
        <w:t xml:space="preserve">鸿蒙版本适配：苏政通刷脸升级在鸿蒙版本进行适配。</w:t>
      </w:r>
      <w:r>
        <w:rPr>
          <w:rFonts w:hint="eastAsia" w:ascii="宋体" w:hAnsi="宋体"/>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家庭成员功能提升</w:t>
      </w:r>
      <w:r>
        <w:rPr>
          <w:rFonts w:hint="eastAsia" w:ascii="宋体" w:hAnsi="宋体" w:eastAsia="宋体" w:cs="宋体"/>
          <w:sz w:val="24"/>
          <w:szCs w:val="24"/>
        </w:rPr>
      </w:r>
      <w:r/>
    </w:p>
    <w:p>
      <w:pPr>
        <w:pStyle w:val="1040"/>
        <w:ind w:left="0" w:firstLine="480"/>
        <w:rPr>
          <w:rFonts w:hint="eastAsia" w:ascii="宋体" w:hAnsi="宋体" w:cs="宋体"/>
          <w:lang w:eastAsia="zh-CN"/>
        </w:rPr>
      </w:pPr>
      <w:r>
        <w:rPr>
          <w:rFonts w:hint="eastAsia" w:ascii="宋体" w:hAnsi="宋体" w:cs="宋体"/>
          <w:lang w:eastAsia="zh-CN"/>
        </w:rPr>
        <w:t xml:space="preserve">家庭成员，适用于我的常州"APP常享医应用，添加家庭成员需要实人认证，功能优化为通过刷脸（16周岁以上）或身份证号认证（16周岁以下，需上传该家庭成员的户口本信息或身份证正反面的照片通过OCR识别比对，若三次重新拍照比对不成功，提示转人工审核），进行实人认证。结合家庭成员实名认证需求，对于手动上传证件信息的需要人工审核的家庭成员实名，提供管理端人工审核的页面。</w:t>
      </w:r>
      <w:r>
        <w:rPr>
          <w:rFonts w:hint="eastAsia" w:ascii="宋体" w:hAnsi="宋体" w:cs="宋体"/>
          <w:lang w:eastAsia="zh-CN"/>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1"/>
        </w:numPr>
        <w:ind w:firstLine="420"/>
        <w:rPr>
          <w:rFonts w:hint="eastAsia" w:ascii="宋体" w:hAnsi="宋体"/>
          <w:szCs w:val="24"/>
        </w:rPr>
      </w:pPr>
      <w:r>
        <w:rPr>
          <w:rFonts w:hint="eastAsia" w:ascii="宋体" w:hAnsi="宋体"/>
          <w:szCs w:val="24"/>
        </w:rPr>
        <w:t xml:space="preserve">实名认证方式：提供人脸认证方式，16周岁以下认证方式，如果选择16周岁以下认证方式会校验该家庭成员是否满足16周岁。</w:t>
      </w:r>
      <w:r>
        <w:rPr>
          <w:rFonts w:hint="eastAsia" w:ascii="宋体" w:hAnsi="宋体"/>
          <w:szCs w:val="24"/>
        </w:rPr>
      </w:r>
      <w:r/>
    </w:p>
    <w:p>
      <w:pPr>
        <w:pStyle w:val="1027"/>
        <w:numPr>
          <w:ilvl w:val="0"/>
          <w:numId w:val="11"/>
        </w:numPr>
        <w:ind w:firstLine="420"/>
        <w:rPr>
          <w:rFonts w:hint="eastAsia" w:ascii="宋体" w:hAnsi="宋体"/>
          <w:szCs w:val="24"/>
        </w:rPr>
      </w:pPr>
      <w:r>
        <w:rPr>
          <w:rFonts w:hint="eastAsia" w:ascii="宋体" w:hAnsi="宋体"/>
          <w:szCs w:val="24"/>
        </w:rPr>
        <w:t xml:space="preserve">16周岁以下身份证认证：身份证认证，上传身份证正面和反面图片进行OCR比对验证，验证通过则该家庭成员实名认证成功。</w:t>
      </w:r>
      <w:r>
        <w:rPr>
          <w:rFonts w:hint="eastAsia" w:ascii="宋体" w:hAnsi="宋体"/>
          <w:szCs w:val="24"/>
        </w:rPr>
      </w:r>
      <w:r/>
    </w:p>
    <w:p>
      <w:pPr>
        <w:pStyle w:val="1027"/>
        <w:numPr>
          <w:ilvl w:val="0"/>
          <w:numId w:val="11"/>
        </w:numPr>
        <w:ind w:firstLine="420"/>
        <w:rPr>
          <w:rFonts w:hint="eastAsia" w:ascii="宋体" w:hAnsi="宋体"/>
          <w:szCs w:val="24"/>
        </w:rPr>
      </w:pPr>
      <w:r>
        <w:rPr>
          <w:rFonts w:hint="eastAsia" w:ascii="宋体" w:hAnsi="宋体"/>
          <w:szCs w:val="24"/>
        </w:rPr>
        <w:t xml:space="preserve">16周岁以下户口本认证：户口本认证，上传户口本个人页照片进行OCR比对验证，验证通过则该家庭成员实名认证成功。</w:t>
      </w:r>
      <w:r>
        <w:rPr>
          <w:rFonts w:hint="eastAsia" w:ascii="宋体" w:hAnsi="宋体"/>
          <w:szCs w:val="24"/>
        </w:rPr>
      </w:r>
      <w:r/>
    </w:p>
    <w:p>
      <w:pPr>
        <w:pStyle w:val="1027"/>
        <w:numPr>
          <w:ilvl w:val="0"/>
          <w:numId w:val="11"/>
        </w:numPr>
        <w:ind w:firstLine="420"/>
        <w:rPr>
          <w:rFonts w:hint="eastAsia" w:ascii="宋体" w:hAnsi="宋体"/>
          <w:szCs w:val="24"/>
        </w:rPr>
      </w:pPr>
      <w:r>
        <w:rPr>
          <w:rFonts w:hint="eastAsia" w:ascii="宋体" w:hAnsi="宋体"/>
          <w:szCs w:val="24"/>
        </w:rPr>
        <w:t xml:space="preserve">16周岁以下人工认证：如果身份证或者户口本认证都失败，且超过3次，会提示人工审核，点击人工认证，上传手持身份证正面图片或者户口本个人页图片提交。</w:t>
      </w:r>
      <w:r>
        <w:rPr>
          <w:rFonts w:hint="eastAsia" w:ascii="宋体" w:hAnsi="宋体"/>
          <w:szCs w:val="24"/>
        </w:rPr>
      </w:r>
      <w:r/>
    </w:p>
    <w:p>
      <w:pPr>
        <w:pStyle w:val="1027"/>
        <w:numPr>
          <w:ilvl w:val="0"/>
          <w:numId w:val="11"/>
        </w:numPr>
        <w:ind w:firstLine="420"/>
        <w:rPr>
          <w:rFonts w:hint="eastAsia" w:ascii="宋体" w:hAnsi="宋体"/>
          <w:szCs w:val="24"/>
        </w:rPr>
      </w:pPr>
      <w:r>
        <w:rPr>
          <w:rFonts w:hint="eastAsia" w:ascii="宋体" w:hAnsi="宋体"/>
          <w:szCs w:val="24"/>
        </w:rPr>
        <w:t xml:space="preserve">16周岁以下人工认证管理端：管理端展示用户上传的用于人工认证的相关信息，包括被绑定的家庭成员信息包括姓名、证件号码和证件图片，管理员进行信息和图片人工审核，如果信息无误，审核通过，该家庭成员实名认证成功，如果信息有误，审核不通过，需要填写不通过原因。人工审核的结果会通过短信方式和APP内消息中心方式通知用户。</w:t>
      </w:r>
      <w:r>
        <w:rPr>
          <w:rFonts w:hint="eastAsia" w:ascii="宋体" w:hAnsi="宋体"/>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常享服密码管理功能提升</w:t>
      </w:r>
      <w:r>
        <w:rPr>
          <w:rFonts w:hint="eastAsia" w:ascii="宋体" w:hAnsi="宋体" w:eastAsia="宋体" w:cs="宋体"/>
          <w:sz w:val="24"/>
          <w:szCs w:val="24"/>
        </w:rPr>
      </w:r>
      <w:r/>
    </w:p>
    <w:p>
      <w:pPr>
        <w:pStyle w:val="1040"/>
        <w:ind w:left="0" w:firstLine="480"/>
        <w:rPr>
          <w:rFonts w:hint="eastAsia" w:ascii="宋体" w:hAnsi="宋体" w:cs="宋体"/>
          <w:lang w:eastAsia="zh-CN"/>
        </w:rPr>
      </w:pPr>
      <w:r>
        <w:rPr>
          <w:rFonts w:hint="eastAsia" w:ascii="宋体" w:hAnsi="宋体" w:cs="宋体"/>
          <w:lang w:eastAsia="zh-CN"/>
        </w:rPr>
        <w:t xml:space="preserve">常享服密码，适用于我的常州"APP常享医等应用，由市大数据管理中心统一安全管理，并优化为城市级“常享服”密码体系，同时兼具验密后本人操作认证和医保移动支付密码能力。</w:t>
      </w:r>
      <w:r>
        <w:rPr>
          <w:rFonts w:hint="eastAsia" w:ascii="宋体" w:hAnsi="宋体" w:cs="宋体"/>
          <w:lang w:eastAsia="zh-CN"/>
        </w:rPr>
      </w:r>
      <w:r/>
    </w:p>
    <w:p>
      <w:pPr>
        <w:pStyle w:val="1040"/>
        <w:ind w:left="0" w:firstLine="480"/>
        <w:rPr>
          <w:rFonts w:hint="eastAsia" w:ascii="宋体" w:hAnsi="宋体" w:cs="宋体"/>
          <w:lang w:eastAsia="zh-CN"/>
        </w:rPr>
      </w:pPr>
      <w:r>
        <w:rPr>
          <w:rFonts w:hint="eastAsia" w:ascii="宋体" w:hAnsi="宋体" w:cs="宋体"/>
          <w:lang w:eastAsia="zh-CN"/>
        </w:rPr>
        <w:t xml:space="preserve">原本的常享服密码只可以修改和重置自己本人的密码，根据实际需求，需要与家庭成员关联，可以选择家庭成员的信息，进行修改或者重置密码。</w:t>
      </w:r>
      <w:r>
        <w:rPr>
          <w:rFonts w:hint="eastAsia" w:ascii="宋体" w:hAnsi="宋体" w:cs="宋体"/>
          <w:lang w:eastAsia="zh-CN"/>
        </w:rPr>
      </w:r>
      <w:r/>
    </w:p>
    <w:p>
      <w:pPr>
        <w:pStyle w:val="1040"/>
        <w:ind w:left="0"/>
        <w:rPr>
          <w:rFonts w:hint="eastAsia" w:ascii="宋体" w:hAnsi="宋体" w:cs="宋体"/>
          <w:lang w:eastAsia="zh-CN"/>
        </w:rPr>
      </w:pPr>
      <w:r>
        <w:rPr>
          <w:rFonts w:hint="eastAsia" w:ascii="宋体" w:hAnsi="宋体" w:cs="宋体"/>
          <w:lang w:eastAsia="zh-CN"/>
        </w:rPr>
      </w:r>
      <w:r/>
    </w:p>
    <w:p>
      <w:pPr>
        <w:pStyle w:val="1040"/>
        <w:ind w:left="0" w:firstLine="480"/>
        <w:rPr>
          <w:rFonts w:hint="eastAsia" w:ascii="宋体" w:hAnsi="宋体" w:cs="宋体"/>
          <w:lang w:eastAsia="zh-CN"/>
        </w:rPr>
      </w:pPr>
      <w:r>
        <w:rPr>
          <w:rFonts w:hint="eastAsia" w:ascii="宋体" w:hAnsi="宋体" w:cs="宋体"/>
          <w:lang w:eastAsia="zh-CN"/>
        </w:rPr>
        <w:t xml:space="preserve">重置家庭成员的常享服密码：对于16周岁以上的，通过刷家庭成员的脸进行重置；对于16周岁以下的，刷家庭成员主账户本人的脸进行进行重置。</w:t>
      </w:r>
      <w:r>
        <w:rPr>
          <w:rFonts w:hint="eastAsia" w:ascii="宋体" w:hAnsi="宋体" w:cs="宋体"/>
          <w:lang w:eastAsia="zh-CN"/>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20"/>
        <w:rPr>
          <w:rFonts w:hint="eastAsia" w:ascii="宋体" w:hAnsi="宋体"/>
          <w:szCs w:val="24"/>
        </w:rPr>
      </w:pPr>
      <w:r>
        <w:rPr>
          <w:rFonts w:hint="eastAsia" w:ascii="宋体" w:hAnsi="宋体"/>
          <w:szCs w:val="24"/>
        </w:rPr>
        <w:t xml:space="preserve">（1）增加家庭成员列表：增加家庭成员列表，可以选择某位成员进行常享服密码管理。</w:t>
      </w:r>
      <w:r>
        <w:rPr>
          <w:rFonts w:hint="eastAsia" w:ascii="宋体" w:hAnsi="宋体"/>
          <w:szCs w:val="24"/>
        </w:rPr>
      </w:r>
      <w:r/>
    </w:p>
    <w:p>
      <w:pPr>
        <w:pStyle w:val="1027"/>
        <w:ind w:firstLine="420"/>
        <w:rPr>
          <w:rFonts w:hint="eastAsia" w:ascii="宋体" w:hAnsi="宋体"/>
          <w:color w:val="000000"/>
          <w:szCs w:val="24"/>
        </w:rPr>
      </w:pPr>
      <w:r>
        <w:rPr>
          <w:rFonts w:hint="eastAsia" w:ascii="宋体" w:hAnsi="宋体"/>
          <w:szCs w:val="24"/>
        </w:rPr>
        <w:t xml:space="preserve">（2）重置常享服密码：显示重置密码页面前，需要家庭成员进行人脸认证，对于16周岁以上人群，通过家庭成员自己的面部识别完成人脸认证，未满16周岁的人群，需通过主账户（即家庭成员列表中本人）完成面部识别后重置常享服密码。</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渠道授权功能提升</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我的常州对接各委办局应用，对于用户体系授权申请的安全性十分重视。在现有渠道获取用户信息接口上改造升级，对于三要素姓名、证件号码、手机号，在渠道开始接入申请的时候，改造现有获取用户信息接口，根据申请授权项目对用户信息需求进行灵活配置，根据渠道配置返回相关信息。</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（1）授权信息配置：管理端可灵活设置三要素（姓名/证件号码/手机号）的返回策略（是否返回）。</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（2）用户信息接口改造：新增用户信息获取接口2.0版本，采用参数化设计实现字段级控制。在原有三要素校验基础上，开发敏感字段加密返回功能，通过加密算法实现数据加密传输。</w:t>
      </w:r>
      <w:r>
        <w:rPr>
          <w:rFonts w:hint="eastAsia" w:ascii="宋体" w:hAnsi="宋体"/>
          <w:szCs w:val="24"/>
        </w:rPr>
      </w:r>
      <w:r/>
    </w:p>
    <w:p>
      <w:pPr>
        <w:pStyle w:val="1027"/>
        <w:ind w:firstLine="480"/>
        <w:rPr>
          <w:rFonts w:hint="eastAsia" w:ascii="宋体" w:hAnsi="宋体"/>
          <w:color w:val="000000"/>
          <w:szCs w:val="24"/>
        </w:rPr>
      </w:pPr>
      <w:r>
        <w:rPr>
          <w:rFonts w:hint="eastAsia" w:ascii="宋体" w:hAnsi="宋体"/>
          <w:szCs w:val="24"/>
        </w:rPr>
        <w:t xml:space="preserve">（3）渠道授权配置：在渠道应用对接APP时候，审核渠道需要授权的用户信息，并在发放渠道对接参数时配置对应的授权信息。</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首页改造</w:t>
      </w:r>
      <w:r>
        <w:rPr>
          <w:rFonts w:hint="eastAsia" w:ascii="宋体" w:hAnsi="宋体" w:eastAsia="宋体" w:cs="宋体"/>
          <w:sz w:val="24"/>
          <w:szCs w:val="24"/>
        </w:rPr>
      </w:r>
      <w:r/>
    </w:p>
    <w:p>
      <w:pPr>
        <w:pStyle w:val="1027"/>
        <w:ind w:firstLine="420"/>
        <w:jc w:val="left"/>
        <w:rPr>
          <w:rFonts w:hint="eastAsia" w:ascii="宋体" w:hAnsi="宋体"/>
          <w:szCs w:val="24"/>
        </w:rPr>
      </w:pPr>
      <w:r>
        <w:rPr>
          <w:rFonts w:hint="eastAsia" w:ascii="宋体" w:hAnsi="宋体"/>
          <w:szCs w:val="24"/>
        </w:rPr>
        <w:t xml:space="preserve">为了用户可一键切换政务办事或生活服务等场景，满足差异化需求，“我的常州”APP提出首页改版，采用“政务+服务”（具体服务名称根据实际而定）双首页模式。政务主页集成户政预约、社保查询等高频事项；其他服务主页覆盖民生服务，紧贴老百姓最关心的内容，实现场景化归类。</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首页架构重构：页面容器设计，创建双页面容器组件（政务+服务），支持左右滑动切换（手势识别+按钮切换）。实现H5页面容器嵌套，保留APP原生导航栏结构。统一导航栏样式管理，颜色、字体、间距与政务模块保持一致。</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交互逻辑优化：页面切换机制，实现双指滑动退出应用。页面切换动画优化，左右滑动过渡效果。用户停留状态记忆。首页政务和服务页面均可下拉刷新，对页面加载状态、错误处理、空数据展示进行处理。</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（3）UI布局调整：元素重排，增加头部政务和服务，搜索框位置调整，固定加号按钮（右上角原位置保持功能不变），底部导航栏状态锁定。</w:t>
      </w:r>
      <w:r>
        <w:rPr>
          <w:rFonts w:hint="eastAsia" w:ascii="宋体" w:hAnsi="宋体"/>
          <w:szCs w:val="24"/>
        </w:rPr>
      </w:r>
      <w:r/>
    </w:p>
    <w:p>
      <w:pPr>
        <w:pStyle w:val="1027"/>
        <w:numPr>
          <w:ilvl w:val="0"/>
          <w:numId w:val="10"/>
        </w:numPr>
        <w:ind w:firstLine="480"/>
        <w:rPr>
          <w:rFonts w:hint="eastAsia" w:ascii="宋体" w:hAnsi="宋体"/>
          <w:szCs w:val="24"/>
        </w:rPr>
      </w:pPr>
      <w:r>
        <w:rPr>
          <w:rFonts w:hint="eastAsia" w:ascii="宋体" w:hAnsi="宋体"/>
          <w:szCs w:val="24"/>
        </w:rPr>
        <w:t xml:space="preserve">状态管理：启动页逻辑，首次启动默认加载政务页，用户会话状态持久化（记录最后访问模块），页面切换时的生命周期管理（H5页面缓存策略）。</w:t>
      </w:r>
      <w:r>
        <w:rPr>
          <w:rFonts w:hint="eastAsia" w:ascii="宋体" w:hAnsi="宋体"/>
          <w:szCs w:val="24"/>
        </w:rPr>
      </w:r>
      <w:r/>
    </w:p>
    <w:p>
      <w:pPr>
        <w:pStyle w:val="1027"/>
        <w:numPr>
          <w:ilvl w:val="0"/>
          <w:numId w:val="10"/>
        </w:numPr>
        <w:ind w:firstLine="480"/>
        <w:rPr>
          <w:rFonts w:hint="eastAsia" w:ascii="宋体" w:hAnsi="宋体"/>
          <w:color w:val="000000"/>
          <w:szCs w:val="24"/>
        </w:rPr>
      </w:pPr>
      <w:r>
        <w:rPr>
          <w:rFonts w:hint="eastAsia" w:ascii="宋体" w:hAnsi="宋体"/>
          <w:szCs w:val="24"/>
        </w:rPr>
        <w:t xml:space="preserve">开发技术点：H5页面容器封装（WebView组件封装），原生与H5交互（JSBridge接口开发），样式一致性处理（全局样式变量管理）。</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个人数字档案</w:t>
      </w:r>
      <w:r>
        <w:rPr>
          <w:rFonts w:hint="eastAsia" w:ascii="宋体" w:hAnsi="宋体" w:eastAsia="宋体" w:cs="宋体"/>
          <w:sz w:val="24"/>
          <w:szCs w:val="24"/>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个人数字档案模块，主要显示一些高频使用的应用和用户特别关心的一些数据的直观显示，比如我的医保余额，公积金余额，社保缴费情况等。通过聚合医保、公积金、社保等高频民生数据，实现用户“一站式”查询和管理，减少跨平台操作，提升政务服务和公共资源调用效率‌。构建以个人为中心的动态数据档案库，统一数据格式与接口标准，解决传统数据分散、重复录入等问题，提高数据利用的精确性和安全性‌。通过个人数据资产的集中管理和开放共享，支持政府决策科学化、政务服务线上化，助力实现“数据多跑路、群众少跑腿”的治理目标。</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直观显示用户关心的核心数据（如公积金缴存余额、医保余额、社保缴费记录），降低信息获取门槛，增强公众对政务服务的信任感和满意度。</w:t>
      </w:r>
      <w:r>
        <w:rPr>
          <w:rFonts w:hint="eastAsia" w:ascii="宋体" w:hAnsi="宋体"/>
          <w:szCs w:val="24"/>
          <w:shd w:val="clear" w:color="auto" w:fill="ffffff"/>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shd w:val="clear" w:color="auto" w:fill="ffffff"/>
        </w:rPr>
      </w:pPr>
      <w:r>
        <w:rPr>
          <w:rFonts w:hint="eastAsia" w:ascii="宋体" w:hAnsi="宋体"/>
          <w:szCs w:val="24"/>
        </w:rPr>
        <w:t xml:space="preserve">（1）</w:t>
      </w:r>
      <w:r>
        <w:rPr>
          <w:rFonts w:hint="eastAsia" w:ascii="宋体" w:hAnsi="宋体"/>
          <w:szCs w:val="24"/>
          <w:shd w:val="clear" w:color="auto" w:fill="ffffff"/>
        </w:rPr>
        <w:t xml:space="preserve">核心功能模块</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用户身份验证模块：实现实名认证状态检测与信息脱敏展示，包括姓名和手机号。</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动态横列表组件：开发可滑动或者点击切换的导航栏，并且支持模块顺序调整。</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电子码聚合展示：集成常享码、医保码、交通码的动态生成与展示。</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数据接口聚合层：对接公积金等政务系统数据接口。</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（2）数据展示模块</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住房公积金模块：开发缴存余额、最近缴存、最近提取、账户状态展示组件，含敏感信息点击展开功能。</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政务服务模块：开发社会保障、医疗健康、住房服务、婚育服务、教育服务和人才服务入口，含路径跳转功能。</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（3）广告位管理系统</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动态配置组件：支持管理端配置广告位位置及内容，支持图片和链接类型。</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智能加载策略：实现广告位按模块动态加载，不影响主业务流程性能。</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（4）技术实现要点</w:t>
      </w:r>
      <w:r>
        <w:rPr>
          <w:rFonts w:hint="eastAsia" w:ascii="宋体" w:hAnsi="宋体"/>
          <w:szCs w:val="24"/>
          <w:shd w:val="clear" w:color="auto" w:fill="ffffff"/>
        </w:rPr>
      </w:r>
      <w:r/>
    </w:p>
    <w:p>
      <w:pPr>
        <w:pStyle w:val="1027"/>
        <w:ind w:firstLine="480"/>
        <w:rPr>
          <w:rFonts w:hint="eastAsia" w:ascii="宋体" w:hAnsi="宋体"/>
          <w:szCs w:val="24"/>
          <w:shd w:val="clear" w:color="auto" w:fill="ffffff"/>
        </w:rPr>
      </w:pPr>
      <w:r>
        <w:rPr>
          <w:rFonts w:hint="eastAsia" w:ascii="宋体" w:hAnsi="宋体"/>
          <w:szCs w:val="24"/>
          <w:shd w:val="clear" w:color="auto" w:fill="ffffff"/>
        </w:rPr>
        <w:t xml:space="preserve">前端开发重点：实现固定顶部信息栏，禁止页面滑动时偏移。开发动态横列表滑动切换组件，兼容各种机型。开发数据可视化卡片组件，支持点击展开或者隐藏敏感信息。</w:t>
      </w:r>
      <w:r>
        <w:rPr>
          <w:rFonts w:hint="eastAsia" w:ascii="宋体" w:hAnsi="宋体"/>
          <w:szCs w:val="24"/>
          <w:shd w:val="clear" w:color="auto" w:fill="ffffff"/>
        </w:rPr>
      </w:r>
      <w:r/>
    </w:p>
    <w:p>
      <w:pPr>
        <w:pStyle w:val="1010"/>
        <w:ind w:firstLine="420"/>
        <w:spacing w:line="360" w:lineRule="auto"/>
        <w:rPr>
          <w:rFonts w:hint="eastAsia" w:ascii="宋体" w:hAnsi="宋体" w:cs="宋体"/>
          <w:color w:val="000000"/>
          <w:sz w:val="24"/>
          <w:szCs w:val="24"/>
        </w:rPr>
      </w:pPr>
      <w:r>
        <w:rPr>
          <w:rFonts w:hint="eastAsia" w:ascii="宋体" w:hAnsi="宋体" w:cs="宋体"/>
          <w:sz w:val="24"/>
          <w:szCs w:val="24"/>
          <w:shd w:val="clear" w:color="auto" w:fill="ffffff"/>
        </w:rPr>
        <w:t xml:space="preserve">后端服务开发：Redis实现数据缓存。实现广告位配置管理接口，支持管理端动态更新配置。</w:t>
      </w:r>
      <w:r>
        <w:rPr>
          <w:rFonts w:hint="eastAsia" w:ascii="宋体" w:hAnsi="宋体" w:cs="宋体"/>
          <w:color w:val="000000"/>
          <w:sz w:val="24"/>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应用点击量</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应用点击量统计，精准运营决策，支持高频点击量数据可辅助分析用户偏好，优化功能模块设计，提升服务匹配度；风险行为预警‌，实时监测异常操作，结合点击量波动识别潜在风险，及时干预以保障平台稳定性。后台管理端增加应用点击量模块，支持应用名称搜索、日/月/年统计和导出点击量数据。</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（1）数据采集：APP端对用户点击应用行为数据进行采集并存储，后端构建分布式点击事件采集架构，实现毫秒级数据捕获与实时处理，支持较高并发请求的稳定运行。</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（2）多维统计与决策支持系统：支持按应用名称、日期等维度进行点击量统计，构建用户行为关联分析模型，点击路径追踪+停留时长分析。提供日、周、月、年多周期统计报表，支持Excel等格式导出。</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（3）管理端可视化：优化应用名称搜索功能，支持模糊匹配与多条件组合查询（时间范围），按照总量从大到小排序展示。</w:t>
      </w:r>
      <w:r>
        <w:rPr>
          <w:rFonts w:hint="eastAsia" w:ascii="宋体" w:hAnsi="宋体"/>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会员标签管理</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APP种展示的所有应用模块，有一些应用是有针对性的用户群体，不是全部用户可以访问的，增加用户标签管理，通过设置特定的标签，配置该标签下的用户，实现对访问应用的权限控制。</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highlight w:val="yellow"/>
        </w:rPr>
      </w:pPr>
      <w:r>
        <w:rPr>
          <w:rFonts w:hint="eastAsia" w:ascii="宋体" w:hAnsi="宋体"/>
          <w:szCs w:val="24"/>
        </w:rPr>
        <w:t xml:space="preserve">（1）用户标签体系构建与管理：建立多维度用户标签管理体系，支持运营人员通过可视化界面创建、编辑和删除自定义标签（如"特定人群用户"、"测试用户"等）。提供标签分类管理功能，支持按业务场景，如活动运营、功能权限、内容推荐，划分标签组，实现标签的层级化管理和快速检索。</w:t>
      </w:r>
      <w:r>
        <w:rPr>
          <w:rFonts w:hint="eastAsia" w:ascii="宋体" w:hAnsi="宋体"/>
          <w:szCs w:val="24"/>
          <w:highlight w:val="yellow"/>
        </w:rPr>
      </w:r>
      <w:r/>
    </w:p>
    <w:p>
      <w:pPr>
        <w:pStyle w:val="1027"/>
        <w:ind w:firstLine="480"/>
        <w:rPr>
          <w:rFonts w:hint="eastAsia" w:ascii="宋体" w:hAnsi="宋体"/>
          <w:color w:val="000000"/>
          <w:szCs w:val="24"/>
        </w:rPr>
      </w:pPr>
      <w:r>
        <w:rPr>
          <w:rFonts w:hint="eastAsia" w:ascii="宋体" w:hAnsi="宋体"/>
          <w:szCs w:val="24"/>
        </w:rPr>
        <w:t xml:space="preserve">（2）标签与应用权限的动态绑定：开发标签-应用的映射配置功能，支持通过管理端界面将特定标签与应用模块进行关联。配置规则包括"仅限标签用户访问"逻辑，确保不同用户群体获得差异化的应用访问权限。</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有奖征集</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征集建议功能，收集我的常州用户对于我的常州APP使用的金点子和来找茬，用于运营决策，以更好的优化和提升APP服务广大市民。</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（1）用户交互优化与表单增强</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重构"献一策"征集页面交互逻辑，实现"金点子"与"来找茬"互斥校验机制，确保至少一类建议必填。新增图文混合输入支持，允许用户通过富文本编辑器提交规定字数以内建议，默认填充用户身份信息，配合多张图片的拖拽上传控件，支持预览、删除、顺序调整。</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（2）数据存储与管理架构升级</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设计专用征集建议数据表，包含建议类型（金点子和来找茬）、内容文本、图片链接数组、提交人信息（姓名和手机号）、创建时间等字段。采用分布式文件存储方案处理图片资源。开发管理端模块，支持查看用户提交的相关信息。</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（3）管理端功能扩展</w:t>
      </w:r>
      <w:r>
        <w:rPr>
          <w:rFonts w:hint="eastAsia" w:ascii="宋体" w:hAnsi="宋体"/>
          <w:szCs w:val="24"/>
        </w:rPr>
      </w:r>
      <w:r/>
    </w:p>
    <w:p>
      <w:pPr>
        <w:pStyle w:val="1027"/>
        <w:ind w:firstLine="480"/>
        <w:rPr>
          <w:rFonts w:hint="eastAsia" w:ascii="宋体" w:hAnsi="宋体"/>
          <w:color w:val="000000"/>
          <w:szCs w:val="24"/>
        </w:rPr>
      </w:pPr>
      <w:r>
        <w:rPr>
          <w:rFonts w:hint="eastAsia" w:ascii="宋体" w:hAnsi="宋体"/>
          <w:szCs w:val="24"/>
        </w:rPr>
        <w:t xml:space="preserve">构建管理端数据看板，提供多维度建议分析视图，按类型、时间、用户分布。开发批量导出功能，支持Excel等格式导出建议数据，含图片链接与原始文本，并集成数据脱敏处理机制。</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文章图片管理</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我的常州，常州头条模块，为文章管理员维护和发布的新闻信息。新增图片管理模块，是方便文章管理员在编辑文章内容时候快速的选择文章图片，优化了业务流程。</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（1）集中式文章图片资源库构建</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开发专用图片管理模块，建立统一的文章图片资源库，支持文章管理员通过可视化界面进行文章图片的批量上传、分类归档和权限配置。采用分布式存储架构实现文章图片的高效管理，支持主流格式JPG、PNG、GIF和多尺寸自动适配，确保文章编辑时的快速调用。</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（2）版本控制</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建立文章图片版本管理机制，记录修改更新的变更记录。</w:t>
      </w:r>
      <w:r>
        <w:rPr>
          <w:rFonts w:hint="eastAsia" w:ascii="宋体" w:hAnsi="宋体"/>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意见反馈接口</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意见反馈模块，为用户反馈意见提供有效便捷的途径，为方便各种渠道收集用户意见，我的常州提供意见反馈标准化接口供其他端调用，由“我的常州”平台统一管理。</w:t>
      </w:r>
      <w:r>
        <w:rPr>
          <w:rFonts w:hint="eastAsia" w:ascii="宋体" w:hAnsi="宋体" w:cs="宋体"/>
          <w:sz w:val="24"/>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2"/>
        </w:numPr>
        <w:ind w:firstLine="420"/>
        <w:rPr>
          <w:rFonts w:hint="eastAsia" w:ascii="宋体" w:hAnsi="宋体"/>
          <w:szCs w:val="24"/>
        </w:rPr>
      </w:pPr>
      <w:r>
        <w:rPr>
          <w:rFonts w:hint="eastAsia" w:ascii="宋体" w:hAnsi="宋体"/>
          <w:szCs w:val="24"/>
        </w:rPr>
        <w:t xml:space="preserve">设计和实现意见反馈多渠道接口，支持多渠道调用，提交意见内容，包括用户基本信息、意见内容、应用名称、创建时间，采用敏感信息加密传输方式。</w:t>
      </w:r>
      <w:r>
        <w:rPr>
          <w:rFonts w:hint="eastAsia" w:ascii="宋体" w:hAnsi="宋体"/>
          <w:szCs w:val="24"/>
        </w:rPr>
      </w:r>
      <w:r/>
    </w:p>
    <w:p>
      <w:pPr>
        <w:pStyle w:val="1027"/>
        <w:numPr>
          <w:ilvl w:val="0"/>
          <w:numId w:val="12"/>
        </w:numPr>
        <w:ind w:firstLine="420"/>
        <w:rPr>
          <w:rFonts w:hint="eastAsia" w:ascii="宋体" w:hAnsi="宋体"/>
          <w:color w:val="000000"/>
          <w:szCs w:val="24"/>
        </w:rPr>
      </w:pPr>
      <w:r>
        <w:rPr>
          <w:rFonts w:hint="eastAsia" w:ascii="宋体" w:hAnsi="宋体"/>
          <w:szCs w:val="24"/>
        </w:rPr>
        <w:t xml:space="preserve">反馈内容回复与删除：管理员可对用户反馈进行回复或删除操作，操作记录需同步更新至列表及数据库。</w:t>
      </w:r>
      <w:r>
        <w:rPr>
          <w:rFonts w:hint="eastAsia" w:ascii="宋体" w:hAnsi="宋体"/>
          <w:color w:val="000000"/>
          <w:szCs w:val="24"/>
        </w:rPr>
      </w:r>
      <w:r/>
    </w:p>
    <w:p>
      <w:pPr>
        <w:pStyle w:val="1025"/>
        <w:ind w:firstLine="643"/>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权限申请和使用</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我的常州”应用申请和使用权限须遵守权限最小化原则，应在对应业务功能启动时，动态申请所需权限，不得要求用户一揽子同意多个非本业务功能的必要权限。不得以用户拒绝权限或者撤回同意为由，拒绝提供产品或者服务。</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应用申请的权限，都必须有明确、合理的使用场景和功能说明，禁止诱导或误导用户授权，应用使用的权限必须与申请所述的一致。在申请敏感权限时，需同步告知用户申请该权限的目的。未经用户同意，不得更改用户权限授权状态。应用不应频繁申请权限，用户拒绝权限申请后，除非功能场景所必须，不应再次申请开启权限，影响用户正常使用。</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APP运行时，向用户索取电话、通讯录、定位、短信、录音、相机、存储、日历等权限，用户拒绝授权后，APP不应退出或关闭。</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APP运行时，向用户索取权限，用户拒绝授权后，APP不应循环弹窗申请权限，使用户无法继续使用。</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用户注册登录时，APP向用户索取权限，用户拒绝授权后，APP不应无法正常注册或登录。</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APP运行时，在用户明确拒绝权限申请后，不应向用户频繁弹窗申请与当前服务场景无关的权限，影响用户正常使用。APP重新运行时，也不应向用户频繁弹窗申请开启与当前服务场景无关的权限。</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APP首次打开或运行中，未见使用权限对应的相关功能或服务时，不应提前向用户弹窗申请开启权限。</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APP未见提供相关业务功能或服务，不应申请通讯录、定位、短信、录音、相机、日历等权限。</w:t>
      </w:r>
      <w:r>
        <w:rPr>
          <w:rFonts w:hint="eastAsia" w:ascii="宋体" w:hAnsi="宋体" w:cs="宋体"/>
          <w:sz w:val="24"/>
          <w:szCs w:val="24"/>
        </w:rPr>
      </w:r>
      <w:r/>
    </w:p>
    <w:p>
      <w:pPr>
        <w:pStyle w:val="1010"/>
        <w:numPr>
          <w:ilvl w:val="0"/>
          <w:numId w:val="13"/>
        </w:numPr>
        <w:ind w:firstLine="420"/>
        <w:spacing w:line="360" w:lineRule="auto"/>
        <w:rPr>
          <w:rFonts w:hint="eastAsia" w:ascii="宋体" w:hAnsi="宋体" w:cs="宋体"/>
          <w:sz w:val="24"/>
          <w:szCs w:val="24"/>
        </w:rPr>
      </w:pPr>
      <w:r>
        <w:rPr>
          <w:rFonts w:hint="eastAsia" w:ascii="宋体" w:hAnsi="宋体" w:cs="宋体"/>
          <w:sz w:val="24"/>
          <w:szCs w:val="24"/>
        </w:rPr>
        <w:t xml:space="preserve">APP 向用户索取敏感权限时，应同步告知用户申请该权限的目的。敏感权限：电话、通讯录、定位、短信、麦克风（录音）、相机、存储、日历、身体传感器、通话记录、健康运动等。</w:t>
      </w:r>
      <w:r>
        <w:rPr>
          <w:rFonts w:hint="eastAsia" w:ascii="宋体" w:hAnsi="宋体" w:cs="宋体"/>
          <w:sz w:val="24"/>
          <w:szCs w:val="24"/>
        </w:rPr>
      </w:r>
      <w:r/>
    </w:p>
    <w:p>
      <w:pPr>
        <w:pStyle w:val="1012"/>
        <w:ind w:firstLine="643"/>
        <w:rPr>
          <w:rFonts w:hint="eastAsia" w:ascii="宋体" w:hAnsi="宋体" w:eastAsia="宋体" w:cs="宋体"/>
          <w:sz w:val="24"/>
          <w:szCs w:val="24"/>
        </w:rPr>
      </w:pPr>
      <w:r>
        <w:rPr>
          <w:rFonts w:hint="eastAsia" w:ascii="宋体" w:hAnsi="宋体" w:eastAsia="宋体" w:cs="宋体"/>
          <w:sz w:val="24"/>
          <w:szCs w:val="24"/>
        </w:rPr>
        <w:t xml:space="preserve">（二） “常治慧”APP功能提升</w:t>
      </w:r>
      <w:r>
        <w:rPr>
          <w:rFonts w:hint="eastAsia" w:ascii="宋体" w:hAnsi="宋体" w:eastAsia="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首页面改版</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lang w:bidi="ar"/>
        </w:rPr>
      </w:pPr>
      <w:r>
        <w:rPr>
          <w:rFonts w:hint="eastAsia" w:ascii="宋体" w:hAnsi="宋体" w:cs="宋体"/>
          <w:sz w:val="24"/>
          <w:szCs w:val="24"/>
          <w:lang w:bidi="ar"/>
        </w:rPr>
        <w:t xml:space="preserve">对“常治慧”APP启动后的首页进行改版，使APP中包含的功能得到集中展现，使用者能够更加方便快捷的找到功能的入口。并且对功能进行分类，更加方便使用者根据分类快速找到相关功能。为防止某分类中功能过多，对每个分类进行的展开和收起的缩放控制，在默认显示时，只显示设定数量的功能，使整体分类段落更加清晰明确，同时在分类栏目标题的右侧结尾处，提供控制本段落分类展开和收起的控制按钮，便于使用者精准控制页面显示元素。</w:t>
      </w:r>
      <w:r>
        <w:rPr>
          <w:rFonts w:hint="eastAsia" w:ascii="宋体" w:hAnsi="宋体" w:cs="宋体"/>
          <w:sz w:val="24"/>
          <w:szCs w:val="24"/>
          <w:lang w:bidi="ar"/>
        </w:rPr>
      </w:r>
      <w:r/>
    </w:p>
    <w:p>
      <w:pPr>
        <w:pStyle w:val="1010"/>
        <w:ind w:firstLine="420"/>
        <w:spacing w:line="360" w:lineRule="auto"/>
        <w:rPr>
          <w:rFonts w:hint="eastAsia" w:ascii="宋体" w:hAnsi="宋体" w:cs="宋体"/>
          <w:sz w:val="24"/>
          <w:szCs w:val="24"/>
          <w:lang w:bidi="ar"/>
        </w:rPr>
      </w:pPr>
      <w:r>
        <w:rPr>
          <w:rFonts w:hint="eastAsia" w:ascii="宋体" w:hAnsi="宋体" w:cs="宋体"/>
          <w:sz w:val="24"/>
          <w:szCs w:val="24"/>
          <w:lang w:bidi="ar"/>
        </w:rPr>
        <w:t xml:space="preserve">首页的改版，使得用户看到的功能列表内容更加丰富和可控制，分类更加清晰，所有功能的图标、名称、分类和排列顺序，都可由后管理端进行精确的控制和整合，每个分类的段落默认显示功能数量也可以单独控制，从而完成了对首页功能的最大话的可控性改造。而这些可控的配置，是可以在不更新APP版本的情况下，动态的完成的。用户只要刷新首页，即可同步获取最新的首页功能分类。</w:t>
      </w:r>
      <w:r>
        <w:rPr>
          <w:rFonts w:hint="eastAsia" w:ascii="宋体" w:hAnsi="宋体" w:cs="宋体"/>
          <w:sz w:val="24"/>
          <w:szCs w:val="24"/>
          <w:lang w:bidi="ar"/>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5"/>
        </w:numPr>
        <w:ind w:firstLine="420"/>
        <w:rPr>
          <w:rFonts w:hint="eastAsia" w:ascii="宋体" w:hAnsi="宋体"/>
          <w:szCs w:val="24"/>
        </w:rPr>
      </w:pPr>
      <w:r>
        <w:rPr>
          <w:rFonts w:hint="eastAsia" w:ascii="宋体" w:hAnsi="宋体"/>
          <w:szCs w:val="24"/>
        </w:rPr>
        <w:t xml:space="preserve">调整“常治慧”APP的首页配置，通过配置接口进行动态下发。对于一部分用户，将常政信作为首页；对于一部分用户，将工作台作为首页进行展示，从而达到让用户获得更加贴合自身使用需要的首页展示。</w:t>
      </w:r>
      <w:r>
        <w:rPr>
          <w:rFonts w:hint="eastAsia" w:ascii="宋体" w:hAnsi="宋体"/>
          <w:szCs w:val="24"/>
        </w:rPr>
      </w:r>
      <w:r/>
    </w:p>
    <w:p>
      <w:pPr>
        <w:pStyle w:val="1027"/>
        <w:numPr>
          <w:ilvl w:val="0"/>
          <w:numId w:val="15"/>
        </w:numPr>
        <w:ind w:firstLine="420"/>
        <w:rPr>
          <w:rFonts w:hint="eastAsia" w:ascii="宋体" w:hAnsi="宋体"/>
          <w:szCs w:val="24"/>
        </w:rPr>
      </w:pPr>
      <w:r>
        <w:rPr>
          <w:rFonts w:hint="eastAsia" w:ascii="宋体" w:hAnsi="宋体"/>
          <w:szCs w:val="24"/>
        </w:rPr>
        <w:t xml:space="preserve">对原有工作台页面进行改造，对功能的分类和下发采用接口进行动态的下发和展现，同时对每个功能的图标、名称、顺序、所属分类等进行精确控制。</w:t>
      </w:r>
      <w:r>
        <w:rPr>
          <w:rFonts w:hint="eastAsia" w:ascii="宋体" w:hAnsi="宋体"/>
          <w:szCs w:val="24"/>
        </w:rPr>
      </w:r>
      <w:r/>
    </w:p>
    <w:p>
      <w:pPr>
        <w:pStyle w:val="1027"/>
        <w:numPr>
          <w:ilvl w:val="0"/>
          <w:numId w:val="15"/>
        </w:numPr>
        <w:ind w:firstLine="420"/>
        <w:rPr>
          <w:rFonts w:hint="eastAsia" w:ascii="宋体" w:hAnsi="宋体"/>
          <w:szCs w:val="24"/>
        </w:rPr>
      </w:pPr>
      <w:r>
        <w:rPr>
          <w:rFonts w:hint="eastAsia" w:ascii="宋体" w:hAnsi="宋体"/>
          <w:szCs w:val="24"/>
        </w:rPr>
        <w:t xml:space="preserve">针对不同的功能分类段落，进行缩放控制配置，根据不同分类的权重，给予不同的默认显示功能数，从而达到突出重点、方便使用、操作灵活的效果。</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扫码白名单</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常治慧”APP提供扫码白名单的配置管理功能，针对APP中的扫一扫功能，对被扫描二维码或者条形码所获取的地址进行安全性拦截和校验，对于已经在APP管理平台审核通过的白名单地址进行放行，对未在管理平台审核通过的未知地址进行拦截，进而从源头阻断非法扫码行为，降低风险‌。同时，通过对各种场景进行授权管理，也可以对所访问地址的有效场景和所需授权进行控制。扫码白名单功能通过技术授权与数据联动，在安全、效率、合规性等维度实现多重价值，成为数字经济时代平衡风险管控与便捷服务的关键基础设施。</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对白名单进行动态配置，针对部分固定前缀的白名单地址，可通过统一配置接口进行下发，使APP简化白名单校验流程；对于其他白名单地址，采用前端通过接口进行校验和通过性判断的业务逻辑，从而达到对白名单以外扫码地址的拦截的效果；同时，设计了白名单的更新接口，对于动态增加的白名单，也能做到实时被前端校验流程放行，完成扫码地址的展现与后续功能的执行。</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6"/>
        </w:numPr>
        <w:ind w:firstLine="420"/>
        <w:rPr>
          <w:rFonts w:hint="eastAsia" w:ascii="宋体" w:hAnsi="宋体"/>
          <w:szCs w:val="24"/>
        </w:rPr>
      </w:pPr>
      <w:r>
        <w:rPr>
          <w:rFonts w:hint="eastAsia" w:ascii="宋体" w:hAnsi="宋体"/>
          <w:szCs w:val="24"/>
        </w:rPr>
        <w:t xml:space="preserve">白名单的管理和配置。在管理平台，建立相关配置，用于配置和管理白名单。让APP能够实时获取最新的白名单，从而达到实时控制。</w:t>
      </w:r>
      <w:r>
        <w:rPr>
          <w:rFonts w:hint="eastAsia" w:ascii="宋体" w:hAnsi="宋体"/>
          <w:szCs w:val="24"/>
        </w:rPr>
      </w:r>
      <w:r/>
    </w:p>
    <w:p>
      <w:pPr>
        <w:pStyle w:val="1027"/>
        <w:numPr>
          <w:ilvl w:val="0"/>
          <w:numId w:val="16"/>
        </w:numPr>
        <w:ind w:firstLine="420"/>
        <w:rPr>
          <w:rFonts w:hint="eastAsia" w:ascii="宋体" w:hAnsi="宋体"/>
          <w:szCs w:val="24"/>
        </w:rPr>
      </w:pPr>
      <w:r>
        <w:rPr>
          <w:rFonts w:hint="eastAsia" w:ascii="宋体" w:hAnsi="宋体"/>
          <w:szCs w:val="24"/>
        </w:rPr>
        <w:t xml:space="preserve">白名单的校验。优化原有扫码流程，对部分白名单通过配置接口进行下发，从而简化部分固定前缀的扫码地址的校验过程，缩短打开扫码地址的时间，提高用户体验；对于复杂扫码地址，仍然采用上传后端校验的方式，进行扫码地址的校验和通过性控制。</w:t>
      </w:r>
      <w:r>
        <w:rPr>
          <w:rFonts w:hint="eastAsia" w:ascii="宋体" w:hAnsi="宋体"/>
          <w:szCs w:val="24"/>
        </w:rPr>
      </w:r>
      <w:r/>
    </w:p>
    <w:p>
      <w:pPr>
        <w:pStyle w:val="1027"/>
        <w:numPr>
          <w:ilvl w:val="0"/>
          <w:numId w:val="16"/>
        </w:numPr>
        <w:ind w:firstLine="420"/>
        <w:rPr>
          <w:rFonts w:hint="eastAsia" w:ascii="宋体" w:hAnsi="宋体"/>
          <w:szCs w:val="24"/>
        </w:rPr>
      </w:pPr>
      <w:r>
        <w:rPr>
          <w:rFonts w:hint="eastAsia" w:ascii="宋体" w:hAnsi="宋体"/>
          <w:szCs w:val="24"/>
        </w:rPr>
        <w:t xml:space="preserve">增加白名单的更新功能接口，在前端扫码到新增白名单时，触发白名单的更新功能流程，使APP主动获取最新白名单，从而保证白名单校验的实时性。</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常政信消息通知</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常政信，是“常治慧”APP内的即时通信功能，提供一个类似微信的实时消息发送接收的通信环境，在接收到文字、图片、音视频等消息时，通过APP推送消息通知。消息推送，既要实时精确推送，又要保证在不同手机或通讯设备上的送达率。基于安卓手机的碎片化日趋严重的趋势，消息推送功能也要针对新推出的手机系统进行适配。</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在“常治慧”APP的系统设计中，消息推送功能通过集成第三方平台推送，实现高效、精准的实时通信。用户在登录或启动APP时，系统会自动生成唯一的设备标识符，并通过APP端的第三方SDK完成与推送平台的绑定，将用户标识与推送平台的唯一注册ID</w:t>
      </w:r>
      <w:r>
        <w:rPr>
          <w:rFonts w:hint="eastAsia" w:ascii="宋体" w:hAnsi="宋体"/>
          <w:szCs w:val="24"/>
        </w:rPr>
        <w:t xml:space="preserve">关联，实现账户与设备的无感打通。后端服务在需要推送消息时，通过已绑定的唯一标识符向第三方推送平台发起请求，平台则基于其全球节点网络与厂商通道自动适配不同设备系统的协议差异，确保消息的精准触达。整个过程对用户完全透明，无需感知技术细节，同时依托第三方平台的智能路由机制和厂商通道冗余能力，解决了安卓与iOS系统、不同手机厂商间的碎片化兼容性问题，保障消息在各类设备上的稳定分发。通过这一设计，“常治慧”APP实现了政务场景下通知、提醒、公告等消息的高效推送，既提升了用户使用体验，又确保了系统服务的可靠性与扩展性。</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7"/>
        </w:numPr>
        <w:ind w:firstLine="420"/>
        <w:rPr>
          <w:rFonts w:hint="eastAsia" w:ascii="宋体" w:hAnsi="宋体"/>
          <w:szCs w:val="24"/>
        </w:rPr>
      </w:pPr>
      <w:r>
        <w:rPr>
          <w:rFonts w:hint="eastAsia" w:ascii="宋体" w:hAnsi="宋体"/>
          <w:szCs w:val="24"/>
        </w:rPr>
        <w:t xml:space="preserve">第三方消息平台的选型，集成，联调适配，唯一标识的生成算法以及关联管理等。</w:t>
      </w:r>
      <w:r>
        <w:rPr>
          <w:rFonts w:hint="eastAsia" w:ascii="宋体" w:hAnsi="宋体"/>
          <w:szCs w:val="24"/>
        </w:rPr>
      </w:r>
      <w:r/>
    </w:p>
    <w:p>
      <w:pPr>
        <w:pStyle w:val="1027"/>
        <w:numPr>
          <w:ilvl w:val="0"/>
          <w:numId w:val="17"/>
        </w:numPr>
        <w:ind w:firstLine="420"/>
        <w:rPr>
          <w:rFonts w:hint="eastAsia" w:ascii="宋体" w:hAnsi="宋体"/>
          <w:szCs w:val="24"/>
        </w:rPr>
      </w:pPr>
      <w:r>
        <w:rPr>
          <w:rFonts w:hint="eastAsia" w:ascii="宋体" w:hAnsi="宋体"/>
          <w:szCs w:val="24"/>
        </w:rPr>
        <w:t xml:space="preserve">用户登录或启动APP时，系统支持自动生成设备唯一标识符，并通过集成在APP中的第三方SDK将该设备标识符与消息推送平台绑定。将用户账户标识与消息推送平台分配的注册ID建立关联。</w:t>
      </w:r>
      <w:r>
        <w:rPr>
          <w:rFonts w:hint="eastAsia" w:ascii="宋体" w:hAnsi="宋体"/>
          <w:szCs w:val="24"/>
        </w:rPr>
      </w:r>
      <w:r/>
    </w:p>
    <w:p>
      <w:pPr>
        <w:pStyle w:val="1027"/>
        <w:numPr>
          <w:ilvl w:val="0"/>
          <w:numId w:val="17"/>
        </w:numPr>
        <w:ind w:firstLine="420"/>
        <w:rPr>
          <w:rFonts w:hint="eastAsia" w:ascii="宋体" w:hAnsi="宋体"/>
          <w:szCs w:val="24"/>
        </w:rPr>
      </w:pPr>
      <w:r>
        <w:rPr>
          <w:rFonts w:hint="eastAsia" w:ascii="宋体" w:hAnsi="宋体"/>
          <w:szCs w:val="24"/>
        </w:rPr>
        <w:t xml:space="preserve">APP端的登录或启动，与消息平台的绑定接口的设计与实现。</w:t>
      </w:r>
      <w:r>
        <w:rPr>
          <w:rFonts w:hint="eastAsia" w:ascii="宋体" w:hAnsi="宋体"/>
          <w:szCs w:val="24"/>
        </w:rPr>
      </w:r>
      <w:r/>
    </w:p>
    <w:p>
      <w:pPr>
        <w:pStyle w:val="1027"/>
        <w:numPr>
          <w:ilvl w:val="0"/>
          <w:numId w:val="17"/>
        </w:numPr>
        <w:ind w:firstLine="420"/>
        <w:rPr>
          <w:rFonts w:hint="eastAsia" w:ascii="宋体" w:hAnsi="宋体"/>
          <w:szCs w:val="24"/>
        </w:rPr>
      </w:pPr>
      <w:r>
        <w:rPr>
          <w:rFonts w:hint="eastAsia" w:ascii="宋体" w:hAnsi="宋体"/>
          <w:szCs w:val="24"/>
        </w:rPr>
        <w:t xml:space="preserve">适用于常政信的消息推送接口的设计与实现，供常政信功能方进行灵活的消息推送功能调用。</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融合通信</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shd w:val="clear" w:color="auto" w:fill="ffffff"/>
        </w:rPr>
        <w:t xml:space="preserve">为应对应急突发事件，达到实时的对所有“常治慧”APP使用者的呼叫和沟通，“常治慧”内部嵌入融合通信平台，通过整合语音、视频、数据通信能力，为应急指挥提供“一键组会”调度功能。视讯通作为其核心组件，专注于跨终端高清视频协作，保障突发事件中的实时决策</w:t>
      </w:r>
      <w:r>
        <w:rPr>
          <w:rFonts w:hint="eastAsia" w:ascii="宋体" w:hAnsi="宋体"/>
          <w:szCs w:val="24"/>
        </w:rPr>
        <w:t xml:space="preserve">。通过视讯通的应急调度系统，可以及时呼叫“常治慧”的使用者，进行多种形式的沟通，从而准确的传递应急指挥者的意图和要求，使“常治慧”成为应急事件发生时最可靠的实时沟通联系平台。</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在“常治慧”登录或者启动时，便完成了视讯通的初始化工作，以及权限申请，用户关联等步骤，使得应急指挥系统处于待命状态，随时接收应急指令，完成对突发事件的响应。同时将</w:t>
      </w:r>
      <w:r>
        <w:rPr>
          <w:rFonts w:hint="eastAsia" w:ascii="宋体" w:hAnsi="宋体"/>
          <w:szCs w:val="24"/>
          <w:shd w:val="clear" w:color="auto" w:fill="ffffff"/>
        </w:rPr>
        <w:t xml:space="preserve">视讯通的生命周期与“常治慧”APP的生命周期做了同步，从而保证在APP发生登录人员变化以及关闭等状态变化时，应急指挥呼叫能够达到所需用户，而不对其他使用者产生干扰</w:t>
      </w:r>
      <w:r>
        <w:rPr>
          <w:rFonts w:hint="eastAsia" w:ascii="宋体" w:hAnsi="宋体"/>
          <w:szCs w:val="24"/>
        </w:rPr>
        <w:t xml:space="preserve">。</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8"/>
        </w:numPr>
        <w:ind w:firstLine="420"/>
        <w:rPr>
          <w:rFonts w:hint="eastAsia" w:ascii="宋体" w:hAnsi="宋体"/>
          <w:szCs w:val="24"/>
        </w:rPr>
      </w:pPr>
      <w:r>
        <w:rPr>
          <w:rFonts w:hint="eastAsia" w:ascii="宋体" w:hAnsi="宋体"/>
          <w:szCs w:val="24"/>
        </w:rPr>
        <w:t xml:space="preserve">视讯通的集成和账户打通工作</w:t>
      </w:r>
      <w:r>
        <w:rPr>
          <w:rFonts w:hint="eastAsia" w:ascii="宋体" w:hAnsi="宋体"/>
          <w:szCs w:val="24"/>
        </w:rPr>
      </w:r>
      <w:r/>
    </w:p>
    <w:p>
      <w:pPr>
        <w:pStyle w:val="1027"/>
        <w:ind w:firstLine="420"/>
        <w:rPr>
          <w:rFonts w:hint="eastAsia" w:ascii="宋体" w:hAnsi="宋体"/>
          <w:szCs w:val="24"/>
        </w:rPr>
      </w:pPr>
      <w:r>
        <w:rPr>
          <w:rFonts w:hint="eastAsia" w:ascii="宋体" w:hAnsi="宋体"/>
          <w:szCs w:val="24"/>
        </w:rPr>
        <w:t xml:space="preserve">在“常治慧”APP中，视讯通功能的集成需完成初始化配置、权限申请及与“常政信”依赖库的兼容性适配。通过统一用户身份认证体系，实现“常治慧”与视讯通平台的账户互通，确保用户登录状态、权限角色同步无误。同时，针对视讯通SDK与“常政信”依赖库的重复依赖问题，通过代码去重、接口兼容性校验及版本对齐，解决冲突并提升系统稳定性，保障音视频会议、实时通信等核心功能在多终端设备上的流畅运行。</w:t>
      </w:r>
      <w:r>
        <w:rPr>
          <w:rFonts w:hint="eastAsia" w:ascii="宋体" w:hAnsi="宋体"/>
          <w:szCs w:val="24"/>
        </w:rPr>
      </w:r>
      <w:r/>
    </w:p>
    <w:p>
      <w:pPr>
        <w:pStyle w:val="1027"/>
        <w:numPr>
          <w:ilvl w:val="0"/>
          <w:numId w:val="18"/>
        </w:numPr>
        <w:ind w:firstLine="420"/>
        <w:rPr>
          <w:rFonts w:hint="eastAsia" w:ascii="宋体" w:hAnsi="宋体"/>
          <w:szCs w:val="24"/>
        </w:rPr>
      </w:pPr>
      <w:r>
        <w:rPr>
          <w:rFonts w:hint="eastAsia" w:ascii="宋体" w:hAnsi="宋体"/>
          <w:szCs w:val="24"/>
        </w:rPr>
        <w:t xml:space="preserve">应急指挥系统的联调测试工作</w:t>
      </w:r>
      <w:r>
        <w:rPr>
          <w:rFonts w:hint="eastAsia" w:ascii="宋体" w:hAnsi="宋体"/>
          <w:szCs w:val="24"/>
        </w:rPr>
      </w:r>
      <w:r/>
    </w:p>
    <w:p>
      <w:pPr>
        <w:pStyle w:val="1027"/>
        <w:ind w:firstLine="420"/>
        <w:rPr>
          <w:rFonts w:hint="eastAsia" w:ascii="宋体" w:hAnsi="宋体"/>
          <w:szCs w:val="24"/>
        </w:rPr>
      </w:pPr>
      <w:r>
        <w:rPr>
          <w:rFonts w:hint="eastAsia" w:ascii="宋体" w:hAnsi="宋体"/>
          <w:szCs w:val="24"/>
        </w:rPr>
        <w:t xml:space="preserve">为确保应急指挥系统在紧急事件中的可用性与可靠性，需开展多轮场景化联调测试。通过模拟突发事件、跨部门协同、高并发访问等复杂场景，验证系统在消息推送、资源调度、数据同步等关键环节的稳定性。测试内容包括网络波动容灾、断网恢复机制、异常流程处理等，确保系统在极端条件下仍能平稳运行。</w:t>
      </w:r>
      <w:r>
        <w:rPr>
          <w:rFonts w:hint="eastAsia" w:ascii="宋体" w:hAnsi="宋体"/>
          <w:szCs w:val="24"/>
        </w:rPr>
      </w:r>
      <w:r/>
    </w:p>
    <w:p>
      <w:pPr>
        <w:pStyle w:val="1027"/>
        <w:numPr>
          <w:ilvl w:val="0"/>
          <w:numId w:val="18"/>
        </w:numPr>
        <w:ind w:firstLine="420"/>
        <w:rPr>
          <w:rFonts w:hint="eastAsia" w:ascii="宋体" w:hAnsi="宋体"/>
          <w:szCs w:val="24"/>
        </w:rPr>
      </w:pPr>
      <w:r>
        <w:rPr>
          <w:rFonts w:hint="eastAsia" w:ascii="宋体" w:hAnsi="宋体"/>
          <w:szCs w:val="24"/>
        </w:rPr>
        <w:t xml:space="preserve">应急指挥系统与“常治慧”账户系统的打通</w:t>
      </w:r>
      <w:r>
        <w:rPr>
          <w:rFonts w:hint="eastAsia" w:ascii="宋体" w:hAnsi="宋体"/>
          <w:szCs w:val="24"/>
        </w:rPr>
      </w:r>
      <w:r/>
    </w:p>
    <w:p>
      <w:pPr>
        <w:pStyle w:val="1027"/>
        <w:ind w:firstLine="480"/>
        <w:rPr>
          <w:rFonts w:hint="eastAsia" w:ascii="宋体" w:hAnsi="宋体"/>
          <w:color w:val="000000"/>
          <w:szCs w:val="24"/>
        </w:rPr>
      </w:pPr>
      <w:r>
        <w:rPr>
          <w:rFonts w:hint="eastAsia" w:ascii="宋体" w:hAnsi="宋体"/>
          <w:szCs w:val="24"/>
        </w:rPr>
        <w:t xml:space="preserve">通过接口对接与数据同步机制，将“常治慧”用户的在线状态、真实岗位信息实时推送至应急指挥平台。在指挥端以列表形式展示用户状态（如登录/离线）、所属部门及岗位职责，从而有利于应急指挥端的决策和组织</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我的收藏</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为提升用户对高频工作应用的访问效率，“常治慧”APP在工作台页面新增“我的收藏”模块。该模块允许用户将与自身部门相关、日常高频使用的应用（如市建平台、智慧镇街等）进行收藏，并通过拖拽排序、添加/删除等交互操作，实现个性化管理。同时，需对APP内所有工作应用进行统一化改造，新增唯一标识以支持收藏功能的实现，并通过用户-应用关联机制完成收藏数据的持久化存储与动态管理。</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（1）工作应用统一改造</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为所有工作应用分配唯一标识对应用进行区分，从而达到可以对不同工作应用进行收藏和管理的需求，支持应用管理工作。</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（2）收藏编辑</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应用分类展示：用户进入收藏编辑后可以看到所有可收藏工作应用。并且根据市建平台、智慧镇街、业务协同赋能、OA办公、各辖市区建平台进行分类展示。</w:t>
      </w:r>
      <w:r>
        <w:rPr>
          <w:rFonts w:hint="eastAsia" w:ascii="宋体" w:hAnsi="宋体"/>
          <w:szCs w:val="24"/>
        </w:rPr>
      </w:r>
      <w:r/>
    </w:p>
    <w:p>
      <w:pPr>
        <w:pStyle w:val="1027"/>
        <w:ind w:firstLine="480"/>
        <w:rPr>
          <w:rFonts w:hint="eastAsia" w:ascii="宋体" w:hAnsi="宋体"/>
          <w:color w:val="000000"/>
          <w:szCs w:val="24"/>
        </w:rPr>
      </w:pPr>
      <w:r>
        <w:rPr>
          <w:rFonts w:hint="eastAsia" w:ascii="宋体" w:hAnsi="宋体"/>
          <w:szCs w:val="24"/>
        </w:rPr>
        <w:t xml:space="preserve">收藏操作：用户可以添加/删除、排序、管理收藏的工作应用，简化操作路径</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切换横竖屏</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shd w:val="clear" w:color="auto" w:fill="ffffff"/>
        </w:rPr>
        <w:t xml:space="preserve">竖屏快速浏览正文，横屏查看附件细节，横屏模式下展示公文要点，同步投屏至大屏设备。通过智能适配屏幕方向，优化手机端公文浏览体验（如横屏模式下扩大表格可视区域）。实现横屏、竖屏及自动旋转功能，适配不同场景下的公文浏览需求</w:t>
      </w:r>
      <w:r>
        <w:rPr>
          <w:rFonts w:hint="eastAsia" w:ascii="宋体" w:hAnsi="宋体"/>
          <w:szCs w:val="24"/>
        </w:rPr>
        <w:t xml:space="preserve">。</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19"/>
        </w:numPr>
        <w:ind w:firstLine="420"/>
        <w:rPr>
          <w:rFonts w:hint="eastAsia" w:ascii="宋体" w:hAnsi="宋体"/>
          <w:szCs w:val="24"/>
        </w:rPr>
      </w:pPr>
      <w:r>
        <w:rPr>
          <w:rFonts w:hint="eastAsia" w:ascii="宋体" w:hAnsi="宋体"/>
          <w:szCs w:val="24"/>
        </w:rPr>
        <w:t xml:space="preserve">多种公文展示页面的设计与实现。针对横竖屏，浏览体验的不同要求，实现相应的展示功能。</w:t>
      </w:r>
      <w:r>
        <w:rPr>
          <w:rFonts w:hint="eastAsia" w:ascii="宋体" w:hAnsi="宋体"/>
          <w:szCs w:val="24"/>
        </w:rPr>
      </w:r>
      <w:r/>
    </w:p>
    <w:p>
      <w:pPr>
        <w:pStyle w:val="1027"/>
        <w:numPr>
          <w:ilvl w:val="0"/>
          <w:numId w:val="19"/>
        </w:numPr>
        <w:ind w:firstLine="420"/>
        <w:rPr>
          <w:rFonts w:hint="eastAsia" w:ascii="宋体" w:hAnsi="宋体"/>
          <w:color w:val="000000"/>
          <w:szCs w:val="24"/>
        </w:rPr>
      </w:pPr>
      <w:r>
        <w:rPr>
          <w:rFonts w:hint="eastAsia" w:ascii="宋体" w:hAnsi="宋体"/>
          <w:szCs w:val="24"/>
        </w:rPr>
        <w:t xml:space="preserve">新增打开一个可控横竖屏的 webview 页面的接口。</w:t>
      </w:r>
      <w:r>
        <w:rPr>
          <w:rFonts w:hint="eastAsia" w:ascii="宋体" w:hAnsi="宋体"/>
          <w:color w:val="000000"/>
          <w:szCs w:val="24"/>
        </w:rPr>
      </w:r>
      <w:r/>
    </w:p>
    <w:p>
      <w:pPr>
        <w:pStyle w:val="1027"/>
        <w:numPr>
          <w:ilvl w:val="0"/>
          <w:numId w:val="19"/>
        </w:numPr>
        <w:ind w:firstLine="420"/>
        <w:rPr>
          <w:rFonts w:hint="eastAsia" w:ascii="宋体" w:hAnsi="宋体"/>
          <w:color w:val="000000"/>
          <w:szCs w:val="24"/>
        </w:rPr>
      </w:pPr>
      <w:r>
        <w:rPr>
          <w:rFonts w:hint="eastAsia" w:ascii="宋体" w:hAnsi="宋体"/>
          <w:szCs w:val="24"/>
        </w:rPr>
        <w:t xml:space="preserve">新增在打开页面中控制横竖屏切换的接口</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常政信、工作台和数智访问控制</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为满足单位或政务场景对数据分级保护的强制要求‌。“常治慧”APP对于某些部门用户需要限制其访问控制权限。数字政府统一门户配置用户不能访问常政信、工作台和数智的标识，可以一个或者多个组合。用户登录后，根据用户标识，点击常政信、工作台和数智，如果其中一个或者多个模块没有权限，点击底部导航栏菜单，对应提示“您暂无常政信相关权限”、“您暂无工作台相关权限”、“您暂无数智相关权限”</w:t>
      </w:r>
      <w:r>
        <w:rPr>
          <w:rFonts w:hint="eastAsia" w:ascii="宋体" w:hAnsi="宋体" w:cs="宋体"/>
          <w:sz w:val="24"/>
          <w:szCs w:val="24"/>
        </w:rPr>
        <w:t xml:space="preserve">。</w:t>
      </w:r>
      <w:r>
        <w:rPr>
          <w:rFonts w:hint="eastAsia" w:ascii="宋体" w:hAnsi="宋体" w:cs="宋体"/>
          <w:sz w:val="24"/>
          <w:szCs w:val="24"/>
        </w:rPr>
      </w:r>
      <w:r/>
    </w:p>
    <w:p>
      <w:pPr>
        <w:pStyle w:val="1010"/>
        <w:ind w:firstLine="420"/>
        <w:spacing w:line="360" w:lineRule="auto"/>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强制的政务场景隔离，可以最大限度的提高信息的隔离性，保证相关信息的访问控制，从而对不同用户进行分组，对不同的用户组进行不同的访问控制管理，完成工作区的访问控制与信息保护。</w:t>
      </w:r>
      <w:r>
        <w:rPr>
          <w:rFonts w:hint="eastAsia" w:ascii="宋体" w:hAnsi="宋体" w:cs="宋体"/>
          <w:sz w:val="24"/>
          <w:szCs w:val="24"/>
          <w:shd w:val="clear" w:color="auto" w:fill="ffffff"/>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20"/>
        </w:numPr>
        <w:ind w:firstLine="420"/>
        <w:rPr>
          <w:rFonts w:hint="eastAsia" w:ascii="宋体" w:hAnsi="宋体"/>
          <w:szCs w:val="24"/>
        </w:rPr>
      </w:pPr>
      <w:r>
        <w:rPr>
          <w:rFonts w:hint="eastAsia" w:ascii="宋体" w:hAnsi="宋体"/>
          <w:szCs w:val="24"/>
        </w:rPr>
        <w:t xml:space="preserve">权限控制标识：按照用户标识进行分组，对不同分组进行权限控制标识。</w:t>
      </w:r>
      <w:r>
        <w:rPr>
          <w:rFonts w:hint="eastAsia" w:ascii="宋体" w:hAnsi="宋体"/>
          <w:szCs w:val="24"/>
        </w:rPr>
      </w:r>
      <w:r/>
    </w:p>
    <w:p>
      <w:pPr>
        <w:pStyle w:val="1027"/>
        <w:numPr>
          <w:ilvl w:val="0"/>
          <w:numId w:val="20"/>
        </w:numPr>
        <w:ind w:firstLine="420"/>
        <w:rPr>
          <w:rFonts w:hint="eastAsia" w:ascii="宋体" w:hAnsi="宋体"/>
          <w:color w:val="000000"/>
          <w:szCs w:val="24"/>
        </w:rPr>
      </w:pPr>
      <w:r>
        <w:rPr>
          <w:rFonts w:hint="eastAsia" w:ascii="宋体" w:hAnsi="宋体"/>
          <w:szCs w:val="24"/>
        </w:rPr>
        <w:t xml:space="preserve">访问行为管控：APP端按照不同权限标识，对用户访问行为进行拦截与管控，对可以访问的部分放行允许访问，并保证功能点击的流畅度，不影响用户体验；对不允许访问的功能或者控制区，给出正确合理的提示语进行提示和拦截。</w:t>
      </w:r>
      <w:r>
        <w:rPr>
          <w:rFonts w:hint="eastAsia" w:ascii="宋体" w:hAnsi="宋体"/>
          <w:color w:val="000000"/>
          <w:szCs w:val="24"/>
        </w:rPr>
      </w:r>
      <w:r/>
    </w:p>
    <w:p>
      <w:pPr>
        <w:pStyle w:val="1027"/>
        <w:numPr>
          <w:ilvl w:val="0"/>
          <w:numId w:val="20"/>
        </w:numPr>
        <w:ind w:firstLine="420"/>
        <w:rPr>
          <w:rFonts w:hint="eastAsia" w:ascii="宋体" w:hAnsi="宋体"/>
          <w:color w:val="000000"/>
          <w:szCs w:val="24"/>
        </w:rPr>
      </w:pPr>
      <w:r>
        <w:rPr>
          <w:rFonts w:hint="eastAsia" w:ascii="宋体" w:hAnsi="宋体"/>
          <w:szCs w:val="24"/>
        </w:rPr>
        <w:t xml:space="preserve">用户组的访问控制的动态更新与下发：“常治慧”采用一次登录或者启动APP作为访问控制的下发频度，既不过多占用后端负载，又能够及时更新访问控制的配置</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意见反馈</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常治慧”APP建设意见反馈模块，支持用户对APP使用过程中遇到的问题进行线上反馈。通过文字描述和上传图片描述问题，还支持选择对应的应用名称，方便精准定位哪个应用服务的问题。管理员会对相关意见进行回复。用户可以通过我的反馈查看回复内容。</w:t>
      </w:r>
      <w:r>
        <w:rPr>
          <w:rFonts w:hint="eastAsia" w:ascii="宋体" w:hAnsi="宋体" w:cs="宋体"/>
          <w:sz w:val="24"/>
          <w:szCs w:val="24"/>
        </w:rPr>
      </w:r>
      <w:r/>
    </w:p>
    <w:p>
      <w:pPr>
        <w:pStyle w:val="1027"/>
        <w:ind w:firstLine="480"/>
        <w:rPr>
          <w:rFonts w:hint="eastAsia" w:ascii="宋体" w:hAnsi="宋体"/>
          <w:szCs w:val="24"/>
        </w:rPr>
      </w:pPr>
      <w:r>
        <w:rPr>
          <w:rFonts w:hint="eastAsia" w:ascii="宋体" w:hAnsi="宋体"/>
          <w:szCs w:val="24"/>
        </w:rPr>
        <w:t xml:space="preserve">意见反馈模块，为用户反馈意见提供有效便捷的途径。为有效说明问题，“常治慧”提供了照片上传功能和接口，方便用户描述反馈的问题，也帮助管理员定位意见所述的位置。</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主要工作内容：</w:t>
      </w:r>
      <w:r>
        <w:rPr>
          <w:rFonts w:hint="eastAsia" w:ascii="宋体" w:hAnsi="宋体"/>
          <w:szCs w:val="24"/>
        </w:rPr>
      </w:r>
      <w:r/>
    </w:p>
    <w:p>
      <w:pPr>
        <w:pStyle w:val="1027"/>
        <w:numPr>
          <w:ilvl w:val="0"/>
          <w:numId w:val="21"/>
        </w:numPr>
        <w:ind w:firstLine="420"/>
        <w:rPr>
          <w:rFonts w:hint="eastAsia" w:ascii="宋体" w:hAnsi="宋体"/>
          <w:szCs w:val="24"/>
        </w:rPr>
      </w:pPr>
      <w:r>
        <w:rPr>
          <w:rFonts w:hint="eastAsia" w:ascii="宋体" w:hAnsi="宋体"/>
          <w:szCs w:val="24"/>
        </w:rPr>
        <w:t xml:space="preserve">开发实现意见反馈功能的页面，包括意见内容输入框、图片上传组件、应用选择组件等。</w:t>
      </w:r>
      <w:r>
        <w:rPr>
          <w:rFonts w:hint="eastAsia" w:ascii="宋体" w:hAnsi="宋体"/>
          <w:szCs w:val="24"/>
        </w:rPr>
      </w:r>
      <w:r/>
    </w:p>
    <w:p>
      <w:pPr>
        <w:pStyle w:val="1027"/>
        <w:numPr>
          <w:ilvl w:val="0"/>
          <w:numId w:val="21"/>
        </w:numPr>
        <w:ind w:firstLine="420"/>
        <w:rPr>
          <w:rFonts w:hint="eastAsia" w:ascii="宋体" w:hAnsi="宋体"/>
          <w:szCs w:val="24"/>
        </w:rPr>
      </w:pPr>
      <w:r>
        <w:rPr>
          <w:rFonts w:hint="eastAsia" w:ascii="宋体" w:hAnsi="宋体"/>
          <w:szCs w:val="24"/>
        </w:rPr>
        <w:t xml:space="preserve">设计和实现意见反馈的接口，支持用户在APP端提交意见内容，包括用户基本信息、意见内容、应用名称、创建时间，采用敏感信息加密传输方式。</w:t>
      </w:r>
      <w:r>
        <w:rPr>
          <w:rFonts w:hint="eastAsia" w:ascii="宋体" w:hAnsi="宋体"/>
          <w:szCs w:val="24"/>
        </w:rPr>
      </w:r>
      <w:r/>
    </w:p>
    <w:p>
      <w:pPr>
        <w:pStyle w:val="1027"/>
        <w:numPr>
          <w:ilvl w:val="0"/>
          <w:numId w:val="21"/>
        </w:numPr>
        <w:ind w:firstLine="420"/>
        <w:rPr>
          <w:rFonts w:hint="eastAsia" w:ascii="宋体" w:hAnsi="宋体"/>
          <w:szCs w:val="24"/>
        </w:rPr>
      </w:pPr>
      <w:r>
        <w:rPr>
          <w:rFonts w:hint="eastAsia" w:ascii="宋体" w:hAnsi="宋体"/>
          <w:szCs w:val="24"/>
        </w:rPr>
        <w:t xml:space="preserve">用户意见反馈列表展示：以列表形式展示用户提交的反馈内容，包括用户姓名、用户手机号、用户证件号、应用名称、意见图片、意见内容、创建时间、管理员回复状态、管理员回复内容、管理员回复时间等字段。</w:t>
      </w:r>
      <w:r>
        <w:rPr>
          <w:rFonts w:hint="eastAsia" w:ascii="宋体" w:hAnsi="宋体"/>
          <w:szCs w:val="24"/>
        </w:rPr>
      </w:r>
      <w:r/>
    </w:p>
    <w:p>
      <w:pPr>
        <w:pStyle w:val="1027"/>
        <w:numPr>
          <w:ilvl w:val="0"/>
          <w:numId w:val="21"/>
        </w:numPr>
        <w:ind w:firstLine="420"/>
        <w:rPr>
          <w:rFonts w:hint="eastAsia" w:ascii="宋体" w:hAnsi="宋体"/>
          <w:szCs w:val="24"/>
        </w:rPr>
      </w:pPr>
      <w:r>
        <w:rPr>
          <w:rFonts w:hint="eastAsia" w:ascii="宋体" w:hAnsi="宋体"/>
          <w:szCs w:val="24"/>
        </w:rPr>
        <w:t xml:space="preserve">多维度筛选功能：提供用户姓名、回复状态、意见内容等字段的筛选条件，支持组合查询与实时过滤。</w:t>
      </w:r>
      <w:r>
        <w:rPr>
          <w:rFonts w:hint="eastAsia" w:ascii="宋体" w:hAnsi="宋体"/>
          <w:szCs w:val="24"/>
        </w:rPr>
      </w:r>
      <w:r/>
    </w:p>
    <w:p>
      <w:pPr>
        <w:pStyle w:val="1027"/>
        <w:numPr>
          <w:ilvl w:val="0"/>
          <w:numId w:val="21"/>
        </w:numPr>
        <w:ind w:firstLine="420"/>
        <w:rPr>
          <w:rFonts w:hint="eastAsia" w:ascii="宋体" w:hAnsi="宋体"/>
          <w:color w:val="000000"/>
          <w:szCs w:val="24"/>
        </w:rPr>
      </w:pPr>
      <w:r>
        <w:rPr>
          <w:rFonts w:hint="eastAsia" w:ascii="宋体" w:hAnsi="宋体"/>
          <w:szCs w:val="24"/>
        </w:rPr>
        <w:t xml:space="preserve">Excel格式导出功能：支持将筛选后的意见反馈数据导出为Excel文件，包含用户信息、意见内容、回复状态、回复内容等字段。</w:t>
      </w:r>
      <w:r>
        <w:rPr>
          <w:rFonts w:hint="eastAsia" w:ascii="宋体" w:hAnsi="宋体"/>
          <w:color w:val="000000"/>
          <w:szCs w:val="24"/>
        </w:rPr>
      </w:r>
      <w:r/>
    </w:p>
    <w:p>
      <w:pPr>
        <w:pStyle w:val="1027"/>
        <w:numPr>
          <w:ilvl w:val="0"/>
          <w:numId w:val="21"/>
        </w:numPr>
        <w:ind w:firstLine="420"/>
        <w:rPr>
          <w:rFonts w:hint="eastAsia" w:ascii="宋体" w:hAnsi="宋体"/>
          <w:color w:val="000000"/>
          <w:szCs w:val="24"/>
        </w:rPr>
      </w:pPr>
      <w:r>
        <w:rPr>
          <w:rFonts w:hint="eastAsia" w:ascii="宋体" w:hAnsi="宋体"/>
          <w:szCs w:val="24"/>
        </w:rPr>
        <w:t xml:space="preserve">反馈内容回复与删除：管理员可对用户反馈进行回复或删除操作，操作记录需同步更新至列表及数据库</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应用显示待办数量角标</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通过数字角标直观展示相关功能内的待处理事项的数量，帮助用户快速识别高优先级应用，减少逐一点击检查的操作成本。尤其适用于需要明确待办事项数量、未读消息数量等感知的场景，强化提醒功能‌。</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针对待办事项的数量，在所有功能的统一化处理时，增加相关信息项，作为统一化功能管理的统一属性。同时，对待办信息的更新，待办状态的变更等设计和实现接口，从而实时更新待办事项的数量并反馈到APP端进行更新，为用户提供实时的待办状态展示。</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主要工作内容：</w:t>
      </w:r>
      <w:r>
        <w:rPr>
          <w:rFonts w:hint="eastAsia" w:ascii="宋体" w:hAnsi="宋体" w:cs="宋体"/>
          <w:sz w:val="24"/>
          <w:szCs w:val="24"/>
        </w:rPr>
      </w:r>
      <w:r/>
    </w:p>
    <w:p>
      <w:pPr>
        <w:pStyle w:val="1027"/>
        <w:numPr>
          <w:ilvl w:val="0"/>
          <w:numId w:val="22"/>
        </w:numPr>
        <w:ind w:firstLine="420"/>
        <w:rPr>
          <w:rFonts w:hint="eastAsia" w:ascii="宋体" w:hAnsi="宋体"/>
          <w:szCs w:val="24"/>
        </w:rPr>
      </w:pPr>
      <w:r>
        <w:rPr>
          <w:rFonts w:hint="eastAsia" w:ascii="宋体" w:hAnsi="宋体"/>
          <w:szCs w:val="24"/>
        </w:rPr>
        <w:t xml:space="preserve">待办信息统一处理：APP内所有功能的抽象与统一，不同功能的待办信息字段的统一化处理与旧版本兼容等工作。</w:t>
      </w:r>
      <w:r>
        <w:rPr>
          <w:rFonts w:hint="eastAsia" w:ascii="宋体" w:hAnsi="宋体"/>
          <w:szCs w:val="24"/>
        </w:rPr>
      </w:r>
      <w:r/>
    </w:p>
    <w:p>
      <w:pPr>
        <w:pStyle w:val="1027"/>
        <w:numPr>
          <w:ilvl w:val="0"/>
          <w:numId w:val="22"/>
        </w:numPr>
        <w:ind w:firstLine="420"/>
        <w:rPr>
          <w:rFonts w:hint="eastAsia" w:ascii="宋体" w:hAnsi="宋体"/>
          <w:color w:val="000000"/>
          <w:szCs w:val="24"/>
        </w:rPr>
      </w:pPr>
      <w:r>
        <w:rPr>
          <w:rFonts w:hint="eastAsia" w:ascii="宋体" w:hAnsi="宋体"/>
          <w:szCs w:val="24"/>
        </w:rPr>
        <w:t xml:space="preserve">待办事项数量的更新接口：用户通过点击完成待办事项的处理时，实时对待办事项的数量进行更新，待用户返回工作台时，及时更新待办事项数量角标，从而为使用者提供直观的反馈和最新的待办提醒。</w:t>
      </w:r>
      <w:r>
        <w:rPr>
          <w:rFonts w:hint="eastAsia" w:ascii="宋体" w:hAnsi="宋体"/>
          <w:color w:val="000000"/>
          <w:szCs w:val="24"/>
        </w:rPr>
      </w:r>
      <w:r/>
    </w:p>
    <w:p>
      <w:pPr>
        <w:pStyle w:val="1027"/>
        <w:numPr>
          <w:ilvl w:val="0"/>
          <w:numId w:val="22"/>
        </w:numPr>
        <w:ind w:firstLine="420"/>
        <w:rPr>
          <w:rFonts w:hint="eastAsia" w:ascii="宋体" w:hAnsi="宋体"/>
          <w:color w:val="000000"/>
          <w:szCs w:val="24"/>
        </w:rPr>
      </w:pPr>
      <w:r>
        <w:rPr>
          <w:rFonts w:hint="eastAsia" w:ascii="宋体" w:hAnsi="宋体"/>
          <w:szCs w:val="24"/>
        </w:rPr>
        <w:t xml:space="preserve">页面的刷新：“常治慧”进行了优化，不进行全页面的刷新，只对特定功能进行待办数量角标更新，减少接口信息数量，优化网络传输，进而提升用户体验</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应用内底部菜单快捷跳转</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shd w:val="clear" w:color="auto" w:fill="ffffff"/>
        </w:rPr>
        <w:t xml:space="preserve">为满足单位或政务应用与APP快速互动的场景要求‌,这些应用需要在应用内部能够直接跳转APP的OA、常政信、工作台、数智、我的页面。该功能提供APP跳底部各个菜单的接口，方便应用在使用过程中，快速切换，直接跳转到APP底部对应菜单</w:t>
      </w:r>
      <w:r>
        <w:rPr>
          <w:rFonts w:hint="eastAsia" w:ascii="宋体" w:hAnsi="宋体" w:cs="宋体"/>
          <w:sz w:val="24"/>
          <w:szCs w:val="24"/>
        </w:rPr>
        <w:t xml:space="preserve">。</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主要工作内容：</w:t>
      </w:r>
      <w:r>
        <w:rPr>
          <w:rFonts w:hint="eastAsia" w:ascii="宋体" w:hAnsi="宋体" w:cs="宋体"/>
          <w:sz w:val="24"/>
          <w:szCs w:val="24"/>
        </w:rPr>
      </w:r>
      <w:r/>
    </w:p>
    <w:p>
      <w:pPr>
        <w:pStyle w:val="1027"/>
        <w:numPr>
          <w:ilvl w:val="0"/>
          <w:numId w:val="23"/>
        </w:numPr>
        <w:ind w:firstLine="420"/>
        <w:rPr>
          <w:rFonts w:hint="eastAsia" w:ascii="宋体" w:hAnsi="宋体"/>
          <w:szCs w:val="24"/>
        </w:rPr>
      </w:pPr>
      <w:r>
        <w:rPr>
          <w:rFonts w:hint="eastAsia" w:ascii="宋体" w:hAnsi="宋体"/>
          <w:szCs w:val="24"/>
        </w:rPr>
        <w:t xml:space="preserve">应用内底部菜单快捷跳转功能</w:t>
      </w:r>
      <w:r>
        <w:rPr>
          <w:rFonts w:hint="eastAsia" w:ascii="宋体" w:hAnsi="宋体"/>
          <w:szCs w:val="24"/>
        </w:rPr>
      </w:r>
      <w:r/>
    </w:p>
    <w:p>
      <w:pPr>
        <w:pStyle w:val="1027"/>
        <w:ind w:firstLine="420"/>
        <w:rPr>
          <w:rFonts w:hint="eastAsia" w:ascii="宋体" w:hAnsi="宋体"/>
          <w:szCs w:val="24"/>
        </w:rPr>
      </w:pPr>
      <w:r>
        <w:rPr>
          <w:rFonts w:hint="eastAsia" w:ascii="宋体" w:hAnsi="宋体"/>
          <w:szCs w:val="24"/>
        </w:rPr>
        <w:t xml:space="preserve">支持在应用内直接跳转至APP的OA、常政信、工作台、数智及我的页面，实现跨应用的无缝导航与功能调用。</w:t>
      </w:r>
      <w:r>
        <w:rPr>
          <w:rFonts w:hint="eastAsia" w:ascii="宋体" w:hAnsi="宋体"/>
          <w:szCs w:val="24"/>
        </w:rPr>
      </w:r>
      <w:r/>
    </w:p>
    <w:p>
      <w:pPr>
        <w:pStyle w:val="1027"/>
        <w:numPr>
          <w:ilvl w:val="0"/>
          <w:numId w:val="23"/>
        </w:numPr>
        <w:ind w:firstLine="420"/>
        <w:rPr>
          <w:rFonts w:hint="eastAsia" w:ascii="宋体" w:hAnsi="宋体"/>
          <w:szCs w:val="24"/>
        </w:rPr>
      </w:pPr>
      <w:r>
        <w:rPr>
          <w:rFonts w:hint="eastAsia" w:ascii="宋体" w:hAnsi="宋体"/>
          <w:szCs w:val="24"/>
        </w:rPr>
        <w:t xml:space="preserve">增加跳APP底部菜单接口</w:t>
      </w:r>
      <w:r>
        <w:rPr>
          <w:rFonts w:hint="eastAsia" w:ascii="宋体" w:hAnsi="宋体"/>
          <w:szCs w:val="24"/>
        </w:rPr>
      </w:r>
      <w:r/>
    </w:p>
    <w:p>
      <w:pPr>
        <w:pStyle w:val="1027"/>
        <w:ind w:firstLine="480"/>
        <w:rPr>
          <w:rFonts w:hint="eastAsia" w:ascii="宋体" w:hAnsi="宋体"/>
          <w:color w:val="000000"/>
          <w:szCs w:val="24"/>
        </w:rPr>
      </w:pPr>
      <w:r>
        <w:rPr>
          <w:rFonts w:hint="eastAsia" w:ascii="宋体" w:hAnsi="宋体"/>
          <w:szCs w:val="24"/>
        </w:rPr>
        <w:t xml:space="preserve">新增跳APP底部菜单接口，设计传参规则，根据传入的不同值，实现关闭当前页面，跳转APP主页面对应的菜单功能</w:t>
      </w:r>
      <w:r>
        <w:rPr>
          <w:rFonts w:hint="eastAsia" w:ascii="宋体" w:hAnsi="宋体"/>
          <w:color w:val="000000"/>
          <w:szCs w:val="24"/>
        </w:rPr>
        <w:t xml:space="preserve">。</w:t>
      </w:r>
      <w:r>
        <w:rPr>
          <w:rFonts w:hint="eastAsia" w:ascii="宋体" w:hAnsi="宋体"/>
          <w:color w:val="000000"/>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权限申请和使用</w:t>
      </w:r>
      <w:r>
        <w:rPr>
          <w:rFonts w:hint="eastAsia" w:ascii="宋体" w:hAnsi="宋体" w:eastAsia="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常治慧”应用申请和使用权限须遵守权限最小化原则，应在对应业务功能启动时，动态申请所需权限，不得要求用户一揽子同意多个非本业务功能的必要权限。不得以用户拒绝权限或者撤回同意为由，拒绝提供产品或者服务。</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应用申请的权限，都必须有明确、合理的使用场景和功能说明，禁止诱导或误导用户授权，应用使用的权限必须与申请所述的一致。在申请敏感权限时，需同步告知用户申请该权限的目的。未经用户同意，不得更改用户权限授权状态。应用不应频繁申请权限，用户拒绝权限申请后，除非功能场景所必须，不应再次申请开启权限，影响用户正常使用。</w:t>
      </w:r>
      <w:r>
        <w:rPr>
          <w:rFonts w:hint="eastAsia" w:ascii="宋体" w:hAnsi="宋体" w:cs="宋体"/>
          <w:sz w:val="24"/>
          <w:szCs w:val="24"/>
        </w:rPr>
      </w:r>
      <w:r/>
    </w:p>
    <w:p>
      <w:pPr>
        <w:pStyle w:val="1010"/>
        <w:numPr>
          <w:ilvl w:val="0"/>
          <w:numId w:val="24"/>
        </w:numPr>
        <w:ind w:firstLine="420"/>
        <w:spacing w:line="360" w:lineRule="auto"/>
        <w:rPr>
          <w:rFonts w:hint="eastAsia" w:ascii="宋体" w:hAnsi="宋体" w:cs="宋体"/>
          <w:sz w:val="24"/>
          <w:szCs w:val="24"/>
        </w:rPr>
      </w:pPr>
      <w:r>
        <w:rPr>
          <w:rFonts w:hint="eastAsia" w:ascii="宋体" w:hAnsi="宋体" w:cs="宋体"/>
          <w:sz w:val="24"/>
          <w:szCs w:val="24"/>
        </w:rPr>
        <w:t xml:space="preserve">APP运行时，向用户索取电话、通讯录、定位、短信、录音、相机、存储、日历等权限，用户拒绝授权后，APP不应退出或关闭。</w:t>
      </w:r>
      <w:r>
        <w:rPr>
          <w:rFonts w:hint="eastAsia" w:ascii="宋体" w:hAnsi="宋体" w:cs="宋体"/>
          <w:sz w:val="24"/>
          <w:szCs w:val="24"/>
        </w:rPr>
      </w:r>
      <w:r/>
    </w:p>
    <w:p>
      <w:pPr>
        <w:pStyle w:val="1010"/>
        <w:numPr>
          <w:ilvl w:val="0"/>
          <w:numId w:val="24"/>
        </w:numPr>
        <w:ind w:firstLine="420"/>
        <w:spacing w:line="360" w:lineRule="auto"/>
        <w:rPr>
          <w:rFonts w:hint="eastAsia" w:ascii="宋体" w:hAnsi="宋体" w:cs="宋体"/>
          <w:sz w:val="24"/>
          <w:szCs w:val="24"/>
        </w:rPr>
      </w:pPr>
      <w:r>
        <w:rPr>
          <w:rFonts w:hint="eastAsia" w:ascii="宋体" w:hAnsi="宋体" w:cs="宋体"/>
          <w:sz w:val="24"/>
          <w:szCs w:val="24"/>
        </w:rPr>
        <w:t xml:space="preserve">APP运行时，向用户索取权限，用户拒绝授权后，APP不应循环弹窗申请权限，使用户无法继续使用。</w:t>
      </w:r>
      <w:r>
        <w:rPr>
          <w:rFonts w:hint="eastAsia" w:ascii="宋体" w:hAnsi="宋体" w:cs="宋体"/>
          <w:sz w:val="24"/>
          <w:szCs w:val="24"/>
        </w:rPr>
      </w:r>
      <w:r/>
    </w:p>
    <w:p>
      <w:pPr>
        <w:pStyle w:val="1010"/>
        <w:numPr>
          <w:ilvl w:val="0"/>
          <w:numId w:val="24"/>
        </w:numPr>
        <w:ind w:firstLine="420"/>
        <w:spacing w:line="360" w:lineRule="auto"/>
        <w:rPr>
          <w:rFonts w:hint="eastAsia" w:ascii="宋体" w:hAnsi="宋体" w:cs="宋体"/>
          <w:sz w:val="24"/>
          <w:szCs w:val="24"/>
        </w:rPr>
      </w:pPr>
      <w:r>
        <w:rPr>
          <w:rFonts w:hint="eastAsia" w:ascii="宋体" w:hAnsi="宋体" w:cs="宋体"/>
          <w:sz w:val="24"/>
          <w:szCs w:val="24"/>
        </w:rPr>
        <w:t xml:space="preserve">用户登录时，APP向用户索取权限，用户拒绝授权后，APP不应无法正常登录。</w:t>
      </w:r>
      <w:r>
        <w:rPr>
          <w:rFonts w:hint="eastAsia" w:ascii="宋体" w:hAnsi="宋体" w:cs="宋体"/>
          <w:sz w:val="24"/>
          <w:szCs w:val="24"/>
        </w:rPr>
      </w:r>
      <w:r/>
    </w:p>
    <w:p>
      <w:pPr>
        <w:pStyle w:val="1010"/>
        <w:numPr>
          <w:ilvl w:val="0"/>
          <w:numId w:val="24"/>
        </w:numPr>
        <w:ind w:firstLine="420"/>
        <w:spacing w:line="360" w:lineRule="auto"/>
        <w:rPr>
          <w:rFonts w:hint="eastAsia" w:ascii="宋体" w:hAnsi="宋体" w:cs="宋体"/>
          <w:sz w:val="24"/>
          <w:szCs w:val="24"/>
        </w:rPr>
      </w:pPr>
      <w:r>
        <w:rPr>
          <w:rFonts w:hint="eastAsia" w:ascii="宋体" w:hAnsi="宋体" w:cs="宋体"/>
          <w:sz w:val="24"/>
          <w:szCs w:val="24"/>
        </w:rPr>
        <w:t xml:space="preserve">APP运行时，在用户明确拒绝权限申请后，不应向用户频繁弹窗申请与当前服务场景无关的权限，影响用户正常使用。APP重新运行时，也不应向用户频繁弹窗申请开启与当前服务场景无关的权限。</w:t>
      </w:r>
      <w:r>
        <w:rPr>
          <w:rFonts w:hint="eastAsia" w:ascii="宋体" w:hAnsi="宋体" w:cs="宋体"/>
          <w:sz w:val="24"/>
          <w:szCs w:val="24"/>
        </w:rPr>
      </w:r>
      <w:r/>
    </w:p>
    <w:p>
      <w:pPr>
        <w:pStyle w:val="1010"/>
        <w:numPr>
          <w:ilvl w:val="0"/>
          <w:numId w:val="24"/>
        </w:numPr>
        <w:ind w:firstLine="420"/>
        <w:spacing w:line="360" w:lineRule="auto"/>
        <w:rPr>
          <w:rFonts w:hint="eastAsia" w:ascii="宋体" w:hAnsi="宋体" w:cs="宋体"/>
          <w:sz w:val="24"/>
          <w:szCs w:val="24"/>
        </w:rPr>
      </w:pPr>
      <w:r>
        <w:rPr>
          <w:rFonts w:hint="eastAsia" w:ascii="宋体" w:hAnsi="宋体" w:cs="宋体"/>
          <w:sz w:val="24"/>
          <w:szCs w:val="24"/>
        </w:rPr>
        <w:t xml:space="preserve">APP首次打开或运行中，未见使用权限对应的相关功能或服务时，不应提前向用户弹窗申请开启权限。</w:t>
      </w:r>
      <w:r>
        <w:rPr>
          <w:rFonts w:hint="eastAsia" w:ascii="宋体" w:hAnsi="宋体" w:cs="宋体"/>
          <w:sz w:val="24"/>
          <w:szCs w:val="24"/>
        </w:rPr>
      </w:r>
      <w:r/>
    </w:p>
    <w:p>
      <w:pPr>
        <w:pStyle w:val="1010"/>
        <w:numPr>
          <w:ilvl w:val="0"/>
          <w:numId w:val="24"/>
        </w:numPr>
        <w:ind w:firstLine="420"/>
        <w:spacing w:line="360" w:lineRule="auto"/>
        <w:rPr>
          <w:rFonts w:hint="eastAsia" w:ascii="宋体" w:hAnsi="宋体" w:cs="宋体"/>
          <w:color w:val="000000"/>
          <w:sz w:val="24"/>
          <w:szCs w:val="24"/>
        </w:rPr>
      </w:pPr>
      <w:r>
        <w:rPr>
          <w:rFonts w:hint="eastAsia" w:ascii="宋体" w:hAnsi="宋体" w:cs="宋体"/>
          <w:sz w:val="24"/>
          <w:szCs w:val="24"/>
        </w:rPr>
        <w:t xml:space="preserve">APP未见提供相关业务功能或服务，不应申请通讯录、定位、短信、录音、相机、日历等权限。</w:t>
      </w:r>
      <w:r>
        <w:rPr>
          <w:rFonts w:hint="eastAsia" w:ascii="宋体" w:hAnsi="宋体" w:cs="宋体"/>
          <w:color w:val="000000"/>
          <w:sz w:val="24"/>
          <w:szCs w:val="24"/>
        </w:rPr>
      </w:r>
      <w:r/>
    </w:p>
    <w:p>
      <w:pPr>
        <w:pStyle w:val="1010"/>
        <w:numPr>
          <w:ilvl w:val="0"/>
          <w:numId w:val="24"/>
        </w:numPr>
        <w:ind w:firstLine="420"/>
        <w:spacing w:line="360" w:lineRule="auto"/>
        <w:rPr>
          <w:rFonts w:hint="eastAsia" w:ascii="宋体" w:hAnsi="宋体" w:cs="宋体"/>
          <w:color w:val="000000"/>
          <w:sz w:val="24"/>
          <w:szCs w:val="24"/>
        </w:rPr>
      </w:pPr>
      <w:r>
        <w:rPr>
          <w:rFonts w:hint="eastAsia" w:ascii="宋体" w:hAnsi="宋体" w:cs="宋体"/>
          <w:sz w:val="24"/>
          <w:szCs w:val="24"/>
        </w:rPr>
        <w:t xml:space="preserve">APP 向用户索取敏感权限时，应同步告知用户申请该权限的目的。敏感权限：电话、通讯录、定位、短信、麦克风（录音）、相机、存储、日历、身体传感器、通话记录、健康运动等</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1012"/>
        <w:ind w:firstLine="643"/>
        <w:rPr>
          <w:rFonts w:hint="eastAsia" w:ascii="宋体" w:hAnsi="宋体" w:eastAsia="宋体" w:cs="宋体"/>
          <w:sz w:val="24"/>
          <w:szCs w:val="24"/>
        </w:rPr>
      </w:pPr>
      <w:r>
        <w:rPr>
          <w:rFonts w:hint="eastAsia" w:ascii="宋体" w:hAnsi="宋体" w:eastAsia="宋体" w:cs="宋体"/>
          <w:sz w:val="24"/>
          <w:szCs w:val="24"/>
        </w:rPr>
        <w:t xml:space="preserve">（三）“我的常州”APP鸿蒙NEXT版本建设</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我的常州APP是专门为常州本地用户使用的用于处理各种的政务app，该软件包含有政务发布、政务大厅、交通出行、医疗健康、社会保障、教育培训、文化旅游等，大大提高了用户的办事效率，减少了办事时间，解决了用户们在各种政务app和小程序中的多头注册、多头办事问题，进行了一个全面的资源整合。</w:t>
      </w:r>
      <w:bookmarkStart w:id="194" w:name="_Toc114968612"/>
      <w:r>
        <w:rPr>
          <w:rFonts w:hint="eastAsia" w:ascii="宋体" w:hAnsi="宋体" w:cs="宋体"/>
          <w:sz w:val="24"/>
          <w:szCs w:val="24"/>
        </w:rPr>
        <w:t xml:space="preserve">为全面适配鸿蒙NEXT版本，需基于鸿蒙开放平台自成一体的技术架构进行重新开发。</w:t>
      </w:r>
      <w:r>
        <w:rPr>
          <w:rFonts w:hint="eastAsia" w:ascii="宋体" w:hAnsi="宋体" w:cs="宋体"/>
          <w:sz w:val="24"/>
          <w:szCs w:val="24"/>
        </w:rPr>
      </w:r>
      <w:r/>
    </w:p>
    <w:p>
      <w:pPr>
        <w:pStyle w:val="1025"/>
        <w:numPr>
          <w:ilvl w:val="2"/>
          <w:numId w:val="25"/>
        </w:numPr>
        <w:tabs>
          <w:tab w:val="left" w:pos="357" w:leader="none"/>
        </w:tabs>
        <w:rPr>
          <w:rFonts w:hint="eastAsia" w:ascii="宋体" w:hAnsi="宋体" w:eastAsia="宋体" w:cs="宋体"/>
          <w:sz w:val="24"/>
          <w:szCs w:val="24"/>
        </w:rPr>
      </w:pPr>
      <w:r/>
      <w:bookmarkEnd w:id="194"/>
      <w:r>
        <w:rPr>
          <w:rFonts w:hint="eastAsia" w:ascii="宋体" w:hAnsi="宋体" w:eastAsia="宋体" w:cs="宋体"/>
          <w:sz w:val="24"/>
          <w:szCs w:val="24"/>
        </w:rPr>
        <w:t xml:space="preserve">注册</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提供采集用户姓名、证件类型、证件号、手机号等信息完成用户注册功能，包括采集手机号并验证手机号准确性。</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（1）注册规则校验</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注册时会对身份证、手机号码位数和规则进行校验，防止用户输入有误。且对手机号作了唯一性校验，如果手机号已经注册，则提示用户手机号已被会员绑定。对于虚拟手机号注册校验进行了动态控制。</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（2）安全认证</w:t>
      </w:r>
      <w:r>
        <w:rPr>
          <w:rFonts w:hint="eastAsia" w:ascii="宋体" w:hAnsi="宋体" w:cs="宋体"/>
          <w:sz w:val="24"/>
          <w:szCs w:val="24"/>
        </w:rPr>
      </w:r>
      <w:r/>
    </w:p>
    <w:p>
      <w:pPr>
        <w:pStyle w:val="1027"/>
        <w:ind w:firstLine="480"/>
        <w:rPr>
          <w:rFonts w:hint="eastAsia" w:ascii="宋体" w:hAnsi="宋体"/>
          <w:szCs w:val="24"/>
        </w:rPr>
      </w:pPr>
      <w:r>
        <w:rPr>
          <w:rFonts w:hint="eastAsia" w:ascii="宋体" w:hAnsi="宋体"/>
          <w:szCs w:val="24"/>
        </w:rPr>
        <w:t xml:space="preserve">系统在发送短信前增再设一道滑动拼图验证码关口功能，保障了短信验证系统不会被劫持，防止被恶意攻击大批量发起验证码发送请求，预防短信通道堵塞导致用户收不到验证码。</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（3）注册协议确认</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系统注册页面显示《用户服务协议》、《用户隐私协议》，用户阅读并同意协议后才允许用户进行注册。</w:t>
      </w:r>
      <w:r>
        <w:rPr>
          <w:rFonts w:hint="eastAsia" w:ascii="宋体" w:hAnsi="宋体"/>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登录</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APP提供密码登录系统功能，通过输入注册手机号或证件号登录系统。系统也支持其他多种登录方式，满足用户各类登录需求。包括基于短信验证码、指纹、手势密码的快捷登录方式，同时支持第三方应用程序授权登录。</w:t>
      </w:r>
      <w:r>
        <w:rPr>
          <w:rFonts w:hint="eastAsia" w:ascii="宋体" w:hAnsi="宋体" w:cs="宋体"/>
          <w:sz w:val="24"/>
          <w:szCs w:val="24"/>
        </w:rPr>
      </w:r>
      <w:r/>
    </w:p>
    <w:p>
      <w:pPr>
        <w:pStyle w:val="1010"/>
        <w:numPr>
          <w:ilvl w:val="0"/>
          <w:numId w:val="26"/>
        </w:numPr>
        <w:spacing w:line="360" w:lineRule="auto"/>
        <w:rPr>
          <w:rFonts w:hint="eastAsia" w:ascii="宋体" w:hAnsi="宋体" w:cs="宋体"/>
          <w:sz w:val="24"/>
          <w:szCs w:val="24"/>
        </w:rPr>
      </w:pPr>
      <w:r>
        <w:rPr>
          <w:rFonts w:hint="eastAsia" w:ascii="宋体" w:hAnsi="宋体" w:cs="宋体"/>
          <w:sz w:val="24"/>
          <w:szCs w:val="24"/>
        </w:rPr>
        <w:t xml:space="preserve">密码登录</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输入证件号或者手机号、密码为用户的登录凭证，比对账号、密码是否正确，正确则提示“登录成功”，并跳转到首页，错误则提示“账号或密码错误”，若账号不存在，则提示错误；未输入账号或验证码，则提示“账号不能为空”、“验证码不能为空”。密码规则需符合国家网信办要求，用户密码定期做强制性修改。</w:t>
      </w:r>
      <w:r>
        <w:rPr>
          <w:rFonts w:hint="eastAsia" w:ascii="宋体" w:hAnsi="宋体" w:cs="宋体"/>
          <w:sz w:val="24"/>
          <w:szCs w:val="24"/>
        </w:rPr>
      </w:r>
      <w:r/>
    </w:p>
    <w:p>
      <w:pPr>
        <w:pStyle w:val="1010"/>
        <w:numPr>
          <w:ilvl w:val="0"/>
          <w:numId w:val="26"/>
        </w:numPr>
        <w:spacing w:line="360" w:lineRule="auto"/>
        <w:rPr>
          <w:rFonts w:hint="eastAsia" w:ascii="宋体" w:hAnsi="宋体" w:cs="宋体"/>
          <w:sz w:val="24"/>
          <w:szCs w:val="24"/>
        </w:rPr>
      </w:pPr>
      <w:r>
        <w:rPr>
          <w:rFonts w:hint="eastAsia" w:ascii="宋体" w:hAnsi="宋体" w:cs="宋体"/>
          <w:sz w:val="24"/>
          <w:szCs w:val="24"/>
        </w:rPr>
        <w:t xml:space="preserve">验证码登录</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输入手机号，点击【获取验证码】按钮，图示验证后收到验证码，输入验证码，手机号+验证码为用户的登录凭证，比对账号、验证码是否正确，正确则提示“登录成功”，并跳转到首页，错误则提示“账号或验证码错误”。</w:t>
      </w:r>
      <w:r>
        <w:rPr>
          <w:rFonts w:hint="eastAsia" w:ascii="宋体" w:hAnsi="宋体" w:cs="宋体"/>
          <w:sz w:val="24"/>
          <w:szCs w:val="24"/>
        </w:rPr>
      </w:r>
      <w:r/>
    </w:p>
    <w:p>
      <w:pPr>
        <w:pStyle w:val="1010"/>
        <w:numPr>
          <w:ilvl w:val="0"/>
          <w:numId w:val="26"/>
        </w:numPr>
        <w:spacing w:line="360" w:lineRule="auto"/>
        <w:rPr>
          <w:rFonts w:hint="eastAsia" w:ascii="宋体" w:hAnsi="宋体" w:cs="宋体"/>
          <w:sz w:val="24"/>
          <w:szCs w:val="24"/>
        </w:rPr>
      </w:pPr>
      <w:r>
        <w:rPr>
          <w:rFonts w:hint="eastAsia" w:ascii="宋体" w:hAnsi="宋体" w:cs="宋体"/>
          <w:sz w:val="24"/>
          <w:szCs w:val="24"/>
        </w:rPr>
        <w:t xml:space="preserve">设置手势密码、指纹密码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首次登录成功后进入设置指纹密码、手势密码页面，可跳过。</w:t>
      </w:r>
      <w:r>
        <w:rPr>
          <w:rFonts w:hint="eastAsia" w:ascii="宋体" w:hAnsi="宋体" w:cs="宋体"/>
          <w:sz w:val="24"/>
          <w:szCs w:val="24"/>
        </w:rPr>
      </w:r>
      <w:r/>
    </w:p>
    <w:p>
      <w:pPr>
        <w:pStyle w:val="1010"/>
        <w:numPr>
          <w:ilvl w:val="0"/>
          <w:numId w:val="26"/>
        </w:numPr>
        <w:spacing w:line="360" w:lineRule="auto"/>
        <w:rPr>
          <w:rFonts w:hint="eastAsia" w:ascii="宋体" w:hAnsi="宋体" w:cs="宋体"/>
          <w:sz w:val="24"/>
          <w:szCs w:val="24"/>
        </w:rPr>
      </w:pPr>
      <w:r>
        <w:rPr>
          <w:rFonts w:hint="eastAsia" w:ascii="宋体" w:hAnsi="宋体" w:cs="宋体"/>
          <w:sz w:val="24"/>
          <w:szCs w:val="24"/>
        </w:rPr>
        <w:t xml:space="preserve">找回密码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忘记密码后，可输入证件号或者手机号，支持人脸认证或者短信验证码方式确认本人操作，人脸认证成功后，或者获取手机验证码后，输入验证码，重新设置密码，即可完成密码找回。</w:t>
      </w:r>
      <w:r>
        <w:rPr>
          <w:rFonts w:hint="eastAsia" w:ascii="宋体" w:hAnsi="宋体" w:cs="宋体"/>
          <w:sz w:val="24"/>
          <w:szCs w:val="24"/>
        </w:rPr>
      </w:r>
      <w:r/>
    </w:p>
    <w:p>
      <w:pPr>
        <w:pStyle w:val="1010"/>
        <w:numPr>
          <w:ilvl w:val="0"/>
          <w:numId w:val="26"/>
        </w:numPr>
        <w:spacing w:line="360" w:lineRule="auto"/>
        <w:rPr>
          <w:rFonts w:hint="eastAsia" w:ascii="宋体" w:hAnsi="宋体" w:cs="宋体"/>
          <w:sz w:val="24"/>
          <w:szCs w:val="24"/>
        </w:rPr>
      </w:pPr>
      <w:r>
        <w:rPr>
          <w:rFonts w:hint="eastAsia" w:ascii="宋体" w:hAnsi="宋体" w:cs="宋体"/>
          <w:sz w:val="24"/>
          <w:szCs w:val="24"/>
        </w:rPr>
        <w:t xml:space="preserve">新用户注册</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点击后，跳转到注册页面。</w:t>
      </w:r>
      <w:r>
        <w:rPr>
          <w:rFonts w:hint="eastAsia" w:ascii="宋体" w:hAnsi="宋体" w:cs="宋体"/>
          <w:sz w:val="24"/>
          <w:szCs w:val="24"/>
        </w:rPr>
      </w:r>
      <w:r/>
    </w:p>
    <w:p>
      <w:pPr>
        <w:pStyle w:val="1010"/>
        <w:numPr>
          <w:ilvl w:val="0"/>
          <w:numId w:val="26"/>
        </w:numPr>
        <w:spacing w:line="360" w:lineRule="auto"/>
        <w:rPr>
          <w:rFonts w:hint="eastAsia" w:ascii="宋体" w:hAnsi="宋体" w:cs="宋体"/>
          <w:sz w:val="24"/>
          <w:szCs w:val="24"/>
        </w:rPr>
      </w:pPr>
      <w:r>
        <w:rPr>
          <w:rFonts w:hint="eastAsia" w:ascii="宋体" w:hAnsi="宋体" w:cs="宋体"/>
          <w:sz w:val="24"/>
          <w:szCs w:val="24"/>
        </w:rPr>
        <w:t xml:space="preserve">其他登录方式</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支持第三方应用程序授权登录，点击后，唤起第三方应用程序，获取授权后完成登录。</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我的</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APP提供“我的”管理页面，用于集成联接家庭成员、电子钱包、我的授权、券包、活动中心等功能，可根据实际在后台配置。在该页面可以进行实人认证、维护家庭成员、管理钱包和密码等操作。其中涉及个人敏感信息部分都进行了脱敏处理，保障个人隐私。</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我的钱包</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支持H5页面集成原有常享付电子钱包系统，实现用户资产可视化展示及资金管理功能，包含交易记录查询、余额管理等基础功能。</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我的券包</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集成原优惠券系统H5界面，支持优惠券分类检索、使用记录查询，可实现与支付系统的实时联动验证机制。</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我的授权</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通过H5页面跳转对接原授权系统，实现第三方应用授权状态可视化，支持授权状态变更及权限解除操作。</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活动中心</w:t>
      </w:r>
      <w:r>
        <w:rPr>
          <w:rFonts w:hint="eastAsia" w:ascii="宋体" w:hAnsi="宋体" w:cs="宋体"/>
          <w:sz w:val="24"/>
          <w:szCs w:val="24"/>
        </w:rPr>
      </w:r>
      <w:r/>
    </w:p>
    <w:p>
      <w:pPr>
        <w:pStyle w:val="1010"/>
        <w:ind w:left="480"/>
        <w:spacing w:line="360" w:lineRule="auto"/>
        <w:rPr>
          <w:rFonts w:hint="eastAsia" w:ascii="宋体" w:hAnsi="宋体" w:cs="宋体"/>
          <w:sz w:val="24"/>
          <w:szCs w:val="24"/>
        </w:rPr>
      </w:pPr>
      <w:r>
        <w:rPr>
          <w:rFonts w:hint="eastAsia" w:ascii="宋体" w:hAnsi="宋体" w:cs="宋体"/>
          <w:sz w:val="24"/>
          <w:szCs w:val="24"/>
        </w:rPr>
        <w:t xml:space="preserve">集成H5原活动中心功能，支持活动展示、报名、参与记录查询。</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常享服密码管理</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提供双模式密码修改机制，修改密码：需验证原密码+新密码，重置密码：需人脸验证+新密码。</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家庭成员</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与原有H5系统保持数据同步，实现家庭成员信息维护功能，支持成员关系绑定/解绑操作。</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实名认证</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未实名状态提供人脸识别、人工审核等实名认证方式，已实名状态可以查看用户实名状态、脱敏用户姓名、脱敏用户证件号码、认证方式和认证时间。</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电子印章</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集成原电子印章系统H5界面，支持电子签章申请、验签、归档管理。</w:t>
      </w:r>
      <w:r>
        <w:rPr>
          <w:rFonts w:hint="eastAsia" w:ascii="宋体" w:hAnsi="宋体" w:cs="宋体"/>
          <w:sz w:val="24"/>
          <w:szCs w:val="24"/>
        </w:rPr>
      </w:r>
      <w:r/>
    </w:p>
    <w:p>
      <w:pPr>
        <w:pStyle w:val="1010"/>
        <w:numPr>
          <w:ilvl w:val="0"/>
          <w:numId w:val="27"/>
        </w:numPr>
        <w:spacing w:line="360" w:lineRule="auto"/>
        <w:rPr>
          <w:rFonts w:hint="eastAsia" w:ascii="宋体" w:hAnsi="宋体" w:cs="宋体"/>
          <w:sz w:val="24"/>
          <w:szCs w:val="24"/>
        </w:rPr>
      </w:pPr>
      <w:r>
        <w:rPr>
          <w:rFonts w:hint="eastAsia" w:ascii="宋体" w:hAnsi="宋体" w:cs="宋体"/>
          <w:sz w:val="24"/>
          <w:szCs w:val="24"/>
        </w:rPr>
        <w:t xml:space="preserve">单位网办业务授权</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集成原统一法人授权平台H5页面，支持授权书在线签署、授权状态查询，需具备电子档案管理功能。</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实名认证</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APP提供实名认证功能，对注册用户提供人脸认证（华为刷脸认证、身份证识别）、行业认证（社保卡认证、江苏政务认证）、人工认证3种方式完成实名认证，通过认证的用户可以享受更多APP提供的服务功能。APP同时也提供解除实名认证功能。对于未满16周岁（含）人员允许使用社保卡认证方式，如已认证用户年满16周岁以上，需重新选择其他实名认证方式完成认证。外籍人员或姓名中含有生僻字人员采用人工认证方式，上传手持证件照片，由后台人工审核完成认证。</w:t>
      </w:r>
      <w:r>
        <w:rPr>
          <w:rFonts w:hint="eastAsia" w:ascii="宋体" w:hAnsi="宋体" w:cs="宋体"/>
          <w:sz w:val="24"/>
          <w:szCs w:val="24"/>
        </w:rPr>
      </w:r>
      <w:r/>
    </w:p>
    <w:p>
      <w:pPr>
        <w:pStyle w:val="1010"/>
        <w:numPr>
          <w:ilvl w:val="0"/>
          <w:numId w:val="28"/>
        </w:numPr>
        <w:spacing w:line="360" w:lineRule="auto"/>
        <w:rPr>
          <w:rFonts w:hint="eastAsia" w:ascii="宋体" w:hAnsi="宋体" w:cs="宋体"/>
          <w:sz w:val="24"/>
          <w:szCs w:val="24"/>
        </w:rPr>
      </w:pPr>
      <w:r>
        <w:rPr>
          <w:rFonts w:hint="eastAsia" w:ascii="宋体" w:hAnsi="宋体" w:cs="宋体"/>
          <w:sz w:val="24"/>
          <w:szCs w:val="24"/>
        </w:rPr>
        <w:t xml:space="preserve">人脸认证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百度刷脸，比对常州实人认证平台，认证通过提示“认证成功”，认证不通过提示“认证失败，请重试”。</w:t>
      </w:r>
      <w:r>
        <w:rPr>
          <w:rFonts w:hint="eastAsia" w:ascii="宋体" w:hAnsi="宋体" w:cs="宋体"/>
          <w:sz w:val="24"/>
          <w:szCs w:val="24"/>
        </w:rPr>
      </w:r>
      <w:r/>
    </w:p>
    <w:p>
      <w:pPr>
        <w:pStyle w:val="1010"/>
        <w:numPr>
          <w:ilvl w:val="0"/>
          <w:numId w:val="28"/>
        </w:numPr>
        <w:spacing w:line="360" w:lineRule="auto"/>
        <w:rPr>
          <w:rFonts w:hint="eastAsia" w:ascii="宋体" w:hAnsi="宋体" w:cs="宋体"/>
          <w:sz w:val="24"/>
          <w:szCs w:val="24"/>
        </w:rPr>
      </w:pPr>
      <w:r>
        <w:rPr>
          <w:rFonts w:hint="eastAsia" w:ascii="宋体" w:hAnsi="宋体" w:cs="宋体"/>
          <w:sz w:val="24"/>
          <w:szCs w:val="24"/>
        </w:rPr>
        <w:t xml:space="preserve">公安人脸认证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刷脸比对公安系统数据库，认证通过提示“认证成功”，认证不通过提示“认证失败，请重试”。</w:t>
      </w:r>
      <w:r>
        <w:rPr>
          <w:rFonts w:hint="eastAsia" w:ascii="宋体" w:hAnsi="宋体" w:cs="宋体"/>
          <w:sz w:val="24"/>
          <w:szCs w:val="24"/>
        </w:rPr>
      </w:r>
      <w:r/>
    </w:p>
    <w:p>
      <w:pPr>
        <w:pStyle w:val="1010"/>
        <w:numPr>
          <w:ilvl w:val="0"/>
          <w:numId w:val="28"/>
        </w:numPr>
        <w:spacing w:line="360" w:lineRule="auto"/>
        <w:rPr>
          <w:rFonts w:hint="eastAsia" w:ascii="宋体" w:hAnsi="宋体" w:cs="宋体"/>
          <w:sz w:val="24"/>
          <w:szCs w:val="24"/>
        </w:rPr>
      </w:pPr>
      <w:r>
        <w:rPr>
          <w:rFonts w:hint="eastAsia" w:ascii="宋体" w:hAnsi="宋体" w:cs="宋体"/>
          <w:sz w:val="24"/>
          <w:szCs w:val="24"/>
        </w:rPr>
        <w:t xml:space="preserve">身份证认证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上传身份证正反面图片，比对常州实人认证平台数据库，认证通过提示“认证成功”，认证不通过提示“认证失败，请重试”。</w:t>
      </w:r>
      <w:r>
        <w:rPr>
          <w:rFonts w:hint="eastAsia" w:ascii="宋体" w:hAnsi="宋体" w:cs="宋体"/>
          <w:sz w:val="24"/>
          <w:szCs w:val="24"/>
        </w:rPr>
      </w:r>
      <w:r/>
    </w:p>
    <w:p>
      <w:pPr>
        <w:pStyle w:val="1010"/>
        <w:numPr>
          <w:ilvl w:val="0"/>
          <w:numId w:val="28"/>
        </w:numPr>
        <w:spacing w:line="360" w:lineRule="auto"/>
        <w:rPr>
          <w:rFonts w:hint="eastAsia" w:ascii="宋体" w:hAnsi="宋体" w:cs="宋体"/>
          <w:sz w:val="24"/>
          <w:szCs w:val="24"/>
        </w:rPr>
      </w:pPr>
      <w:r>
        <w:rPr>
          <w:rFonts w:hint="eastAsia" w:ascii="宋体" w:hAnsi="宋体" w:cs="宋体"/>
          <w:sz w:val="24"/>
          <w:szCs w:val="24"/>
        </w:rPr>
        <w:t xml:space="preserve">社保卡认证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仅限16周岁以下用户使用此认证方式；填写社保卡号，根据姓名+社保卡号比对社保数据库，认证通过提示“认证成功”，认证不通过提示“认证失败，请重试”。</w:t>
      </w:r>
      <w:r>
        <w:rPr>
          <w:rFonts w:hint="eastAsia" w:ascii="宋体" w:hAnsi="宋体" w:cs="宋体"/>
          <w:sz w:val="24"/>
          <w:szCs w:val="24"/>
        </w:rPr>
      </w:r>
      <w:r/>
    </w:p>
    <w:p>
      <w:pPr>
        <w:pStyle w:val="1010"/>
        <w:numPr>
          <w:ilvl w:val="0"/>
          <w:numId w:val="28"/>
        </w:numPr>
        <w:spacing w:line="360" w:lineRule="auto"/>
        <w:rPr>
          <w:rFonts w:hint="eastAsia" w:ascii="宋体" w:hAnsi="宋体" w:cs="宋体"/>
          <w:sz w:val="24"/>
          <w:szCs w:val="24"/>
        </w:rPr>
      </w:pPr>
      <w:r>
        <w:rPr>
          <w:rFonts w:hint="eastAsia" w:ascii="宋体" w:hAnsi="宋体" w:cs="宋体"/>
          <w:sz w:val="24"/>
          <w:szCs w:val="24"/>
        </w:rPr>
        <w:t xml:space="preserve">人工实名认证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适用于外籍人员、其他认证方式多次未通过人员；上传手持证件照，人工审核，完成实名认证。</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设置</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设置功能包括修改登录密码、设置修改手势密码、指纹密码、注销账户等功能；同时提供设置长者模式、检查更新、清除缓存、用户隐私协议等功能。</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修改登录密码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输入原密码、新密码，新密码需满足强密码规则，需验证原密码是否正确，正确，则修改成功，错误则提示“原密码错误”。</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设置修改手势密码</w:t>
      </w:r>
      <w:r>
        <w:rPr>
          <w:rFonts w:hint="eastAsia" w:ascii="宋体" w:hAnsi="宋体" w:cs="宋体"/>
          <w:sz w:val="24"/>
          <w:szCs w:val="24"/>
        </w:rPr>
      </w:r>
      <w:r/>
    </w:p>
    <w:p>
      <w:pPr>
        <w:pStyle w:val="1010"/>
        <w:ind w:left="480"/>
        <w:spacing w:line="360" w:lineRule="auto"/>
        <w:rPr>
          <w:rFonts w:hint="eastAsia" w:ascii="宋体" w:hAnsi="宋体" w:cs="宋体"/>
          <w:sz w:val="24"/>
          <w:szCs w:val="24"/>
        </w:rPr>
      </w:pPr>
      <w:r>
        <w:rPr>
          <w:rFonts w:hint="eastAsia" w:ascii="宋体" w:hAnsi="宋体" w:cs="宋体"/>
          <w:sz w:val="24"/>
          <w:szCs w:val="24"/>
        </w:rPr>
        <w:t xml:space="preserve">开启、关闭手势密码，关闭后再次开启，需要重新设置手势密码。</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指纹密码</w:t>
      </w:r>
      <w:r>
        <w:rPr>
          <w:rFonts w:hint="eastAsia" w:ascii="宋体" w:hAnsi="宋体" w:cs="宋体"/>
          <w:sz w:val="24"/>
          <w:szCs w:val="24"/>
        </w:rPr>
      </w:r>
      <w:r/>
    </w:p>
    <w:p>
      <w:pPr>
        <w:pStyle w:val="1010"/>
        <w:ind w:left="480"/>
        <w:spacing w:line="360" w:lineRule="auto"/>
        <w:rPr>
          <w:rFonts w:hint="eastAsia" w:ascii="宋体" w:hAnsi="宋体" w:cs="宋体"/>
          <w:sz w:val="24"/>
          <w:szCs w:val="24"/>
        </w:rPr>
      </w:pPr>
      <w:r>
        <w:rPr>
          <w:rFonts w:hint="eastAsia" w:ascii="宋体" w:hAnsi="宋体" w:cs="宋体"/>
          <w:sz w:val="24"/>
          <w:szCs w:val="24"/>
        </w:rPr>
        <w:t xml:space="preserve">开启、关闭指纹密码，关闭后再次开启，需要重新设置指纹密码。</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注销账户</w:t>
      </w:r>
      <w:r>
        <w:rPr>
          <w:rFonts w:hint="eastAsia" w:ascii="宋体" w:hAnsi="宋体" w:cs="宋体"/>
          <w:sz w:val="24"/>
          <w:szCs w:val="24"/>
        </w:rPr>
      </w:r>
      <w:r/>
    </w:p>
    <w:p>
      <w:pPr>
        <w:pStyle w:val="1010"/>
        <w:ind w:firstLine="424"/>
        <w:spacing w:line="360" w:lineRule="auto"/>
        <w:rPr>
          <w:rFonts w:hint="eastAsia" w:ascii="宋体" w:hAnsi="宋体" w:cs="宋体"/>
          <w:sz w:val="24"/>
          <w:szCs w:val="24"/>
        </w:rPr>
      </w:pPr>
      <w:r>
        <w:rPr>
          <w:rFonts w:hint="eastAsia" w:ascii="宋体" w:hAnsi="宋体" w:cs="宋体"/>
          <w:sz w:val="24"/>
          <w:szCs w:val="24"/>
        </w:rPr>
        <w:t xml:space="preserve">阅读并勾选注销账号说明，点击【申请注销】按钮，提交注销申请，管理端审核通过后，即可完成账户注销。</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设置长者模式</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开启长者模式：支持开启、关闭长者模式，开启长者模式后，将长者模式默认为主页面，长者模式页面为使用频率高的常用功能，文字和图标放大，方便老年人使用；关闭长者模式：关闭长者模式后，首页恢复为标准模式页面。</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检查更新</w:t>
      </w:r>
      <w:r>
        <w:rPr>
          <w:rFonts w:hint="eastAsia" w:ascii="宋体" w:hAnsi="宋体" w:cs="宋体"/>
          <w:sz w:val="24"/>
          <w:szCs w:val="24"/>
        </w:rPr>
      </w:r>
      <w:r/>
    </w:p>
    <w:p>
      <w:pPr>
        <w:pStyle w:val="1010"/>
        <w:ind w:left="480"/>
        <w:spacing w:line="360" w:lineRule="auto"/>
        <w:rPr>
          <w:rFonts w:hint="eastAsia" w:ascii="宋体" w:hAnsi="宋体" w:cs="宋体"/>
          <w:sz w:val="24"/>
          <w:szCs w:val="24"/>
        </w:rPr>
      </w:pPr>
      <w:r>
        <w:rPr>
          <w:rFonts w:hint="eastAsia" w:ascii="宋体" w:hAnsi="宋体" w:cs="宋体"/>
          <w:sz w:val="24"/>
          <w:szCs w:val="24"/>
        </w:rPr>
        <w:t xml:space="preserve">自动检测应用版本并提示更新；提供更新下载安装功能。 </w:t>
      </w:r>
      <w:r>
        <w:rPr>
          <w:rFonts w:hint="eastAsia" w:ascii="宋体" w:hAnsi="宋体" w:cs="宋体"/>
          <w:sz w:val="24"/>
          <w:szCs w:val="24"/>
        </w:rPr>
      </w:r>
      <w:r/>
    </w:p>
    <w:p>
      <w:pPr>
        <w:pStyle w:val="1010"/>
        <w:numPr>
          <w:ilvl w:val="0"/>
          <w:numId w:val="29"/>
        </w:numPr>
        <w:spacing w:line="360" w:lineRule="auto"/>
        <w:rPr>
          <w:rFonts w:hint="eastAsia" w:ascii="宋体" w:hAnsi="宋体" w:cs="宋体"/>
          <w:sz w:val="24"/>
          <w:szCs w:val="24"/>
        </w:rPr>
      </w:pPr>
      <w:r>
        <w:rPr>
          <w:rFonts w:hint="eastAsia" w:ascii="宋体" w:hAnsi="宋体" w:cs="宋体"/>
          <w:sz w:val="24"/>
          <w:szCs w:val="24"/>
        </w:rPr>
        <w:t xml:space="preserve">清除缓存</w:t>
      </w:r>
      <w:r>
        <w:rPr>
          <w:rFonts w:hint="eastAsia" w:ascii="宋体" w:hAnsi="宋体" w:cs="宋体"/>
          <w:sz w:val="24"/>
          <w:szCs w:val="24"/>
        </w:rPr>
      </w:r>
      <w:r/>
    </w:p>
    <w:p>
      <w:pPr>
        <w:pStyle w:val="1010"/>
        <w:ind w:firstLine="424"/>
        <w:spacing w:line="360" w:lineRule="auto"/>
        <w:rPr>
          <w:rFonts w:hint="eastAsia" w:ascii="宋体" w:hAnsi="宋体" w:cs="宋体"/>
          <w:sz w:val="24"/>
          <w:szCs w:val="24"/>
        </w:rPr>
      </w:pPr>
      <w:r>
        <w:rPr>
          <w:rFonts w:hint="eastAsia" w:ascii="宋体" w:hAnsi="宋体" w:cs="宋体"/>
          <w:sz w:val="24"/>
          <w:szCs w:val="24"/>
        </w:rPr>
        <w:t xml:space="preserve">显示当前缓存大小，支持手动清理本地缓存数据，清除操作不影响用户核心数据。</w:t>
      </w:r>
      <w:r>
        <w:rPr>
          <w:rFonts w:hint="eastAsia" w:ascii="宋体" w:hAnsi="宋体" w:cs="宋体"/>
          <w:sz w:val="24"/>
          <w:szCs w:val="24"/>
        </w:rPr>
      </w:r>
      <w:r/>
    </w:p>
    <w:p>
      <w:pPr>
        <w:pStyle w:val="1010"/>
        <w:ind w:firstLine="424"/>
        <w:spacing w:line="360" w:lineRule="auto"/>
        <w:rPr>
          <w:rFonts w:hint="eastAsia" w:ascii="宋体" w:hAnsi="宋体" w:cs="宋体"/>
          <w:sz w:val="24"/>
          <w:szCs w:val="24"/>
        </w:rPr>
      </w:pPr>
      <w:r>
        <w:rPr>
          <w:rFonts w:hint="eastAsia" w:ascii="宋体" w:hAnsi="宋体" w:cs="宋体"/>
          <w:sz w:val="24"/>
          <w:szCs w:val="24"/>
        </w:rPr>
        <w:t xml:space="preserve">(8)用户隐私协议</w:t>
      </w:r>
      <w:r>
        <w:rPr>
          <w:rFonts w:hint="eastAsia" w:ascii="宋体" w:hAnsi="宋体" w:cs="宋体"/>
          <w:sz w:val="24"/>
          <w:szCs w:val="24"/>
        </w:rPr>
      </w:r>
      <w:r/>
    </w:p>
    <w:p>
      <w:pPr>
        <w:pStyle w:val="1010"/>
        <w:ind w:firstLine="424"/>
        <w:spacing w:line="360" w:lineRule="auto"/>
        <w:rPr>
          <w:rFonts w:hint="eastAsia" w:ascii="宋体" w:hAnsi="宋体" w:cs="宋体"/>
          <w:sz w:val="24"/>
          <w:szCs w:val="24"/>
        </w:rPr>
      </w:pPr>
      <w:r>
        <w:rPr>
          <w:rFonts w:hint="eastAsia" w:ascii="宋体" w:hAnsi="宋体" w:cs="宋体"/>
          <w:sz w:val="24"/>
          <w:szCs w:val="24"/>
        </w:rPr>
        <w:t xml:space="preserve">支持提供完整的隐私协议文本展示，方便用户查看。</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分享</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APP提供社交分享功能，支持在微信中分享APP下载链接，助力APP推广。支持包括：微信好友分享、微信朋友圈分享、微博分享等多种渠道分享方式。</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自动更新</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启动APP时自动检查当前APP是否最新版本，如果不是最新版本可以下载程序自动安装。</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在更新描述中介绍该版本升级的内容，由用户自行决定是否更新最新版本。如果APP做了重大升级，需要用户必须升级最新版本，则会强制用户更新，否则无法正常使用APP。</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消息中心</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APP提供消息提醒服务，可以在鸿蒙手机上接受业务推送的系统消息，实现精准送达，对于已送达消息可以在消息中心浏览查询。</w:t>
      </w:r>
      <w:r>
        <w:rPr>
          <w:rFonts w:hint="eastAsia" w:ascii="宋体" w:hAnsi="宋体" w:cs="宋体"/>
          <w:sz w:val="24"/>
          <w:szCs w:val="24"/>
        </w:rPr>
      </w:r>
      <w:r/>
    </w:p>
    <w:p>
      <w:pPr>
        <w:pStyle w:val="1010"/>
        <w:numPr>
          <w:ilvl w:val="0"/>
          <w:numId w:val="30"/>
        </w:numPr>
        <w:spacing w:line="360" w:lineRule="auto"/>
        <w:rPr>
          <w:rFonts w:hint="eastAsia" w:ascii="宋体" w:hAnsi="宋体" w:cs="宋体"/>
          <w:sz w:val="24"/>
          <w:szCs w:val="24"/>
        </w:rPr>
      </w:pPr>
      <w:r>
        <w:rPr>
          <w:rFonts w:hint="eastAsia" w:ascii="宋体" w:hAnsi="宋体" w:cs="宋体"/>
          <w:sz w:val="24"/>
          <w:szCs w:val="24"/>
        </w:rPr>
        <w:t xml:space="preserve">消息提醒</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提供多种类型消息提醒，包括首页轮播消息、滚动消息、弹窗消息。除了APP内部消息，也为第三方接入渠道提供消息推送平台，可以发送批量通知信息，也可以针对具体业务为指定用户发送操作提醒消息，达到通知用户、指导用户操作的目的。并在消息显示时，采用展示渠道LOGO展示的方式，便于用户一目了然的区分各类渠道发送的消息，提升用户感官效果。</w:t>
      </w:r>
      <w:r>
        <w:rPr>
          <w:rFonts w:hint="eastAsia" w:ascii="宋体" w:hAnsi="宋体" w:cs="宋体"/>
          <w:sz w:val="24"/>
          <w:szCs w:val="24"/>
        </w:rPr>
      </w:r>
      <w:r/>
    </w:p>
    <w:p>
      <w:pPr>
        <w:pStyle w:val="1010"/>
        <w:numPr>
          <w:ilvl w:val="0"/>
          <w:numId w:val="30"/>
        </w:numPr>
        <w:spacing w:line="360" w:lineRule="auto"/>
        <w:rPr>
          <w:rFonts w:hint="eastAsia" w:ascii="宋体" w:hAnsi="宋体" w:cs="宋体"/>
          <w:sz w:val="24"/>
          <w:szCs w:val="24"/>
        </w:rPr>
      </w:pPr>
      <w:r>
        <w:rPr>
          <w:rFonts w:hint="eastAsia" w:ascii="宋体" w:hAnsi="宋体" w:cs="宋体"/>
          <w:sz w:val="24"/>
          <w:szCs w:val="24"/>
        </w:rPr>
        <w:t xml:space="preserve">删除、退订消息管理</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支持消息删除，退订某类消息。</w:t>
      </w:r>
      <w:r>
        <w:rPr>
          <w:rFonts w:hint="eastAsia" w:ascii="宋体" w:hAnsi="宋体" w:cs="宋体"/>
          <w:sz w:val="24"/>
          <w:szCs w:val="24"/>
        </w:rPr>
      </w:r>
      <w:r/>
    </w:p>
    <w:p>
      <w:pPr>
        <w:pStyle w:val="1010"/>
        <w:numPr>
          <w:ilvl w:val="0"/>
          <w:numId w:val="30"/>
        </w:numPr>
        <w:spacing w:line="360" w:lineRule="auto"/>
        <w:rPr>
          <w:rFonts w:hint="eastAsia" w:ascii="宋体" w:hAnsi="宋体" w:cs="宋体"/>
          <w:sz w:val="24"/>
          <w:szCs w:val="24"/>
        </w:rPr>
      </w:pPr>
      <w:r>
        <w:rPr>
          <w:rFonts w:hint="eastAsia" w:ascii="宋体" w:hAnsi="宋体" w:cs="宋体"/>
          <w:sz w:val="24"/>
          <w:szCs w:val="24"/>
        </w:rPr>
        <w:t xml:space="preserve">消息详情查阅</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支持点击查阅消息详情信息。</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首页</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APP启动跳转引导页，引导页可定制轮播图片，政务+服务双首页，其中政务首页包括常用功能区、轮播区、热点上新区、主题服务区、部门服务区、新闻发布区，各区域显示内容可以通过后台管理功能进行配置。</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政务+服务双首页</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设计政务+服务双首页，政务主页集成户政预约、社保查询等高频事项；服务主页紧贴老百姓最关心的内容，实现场景化归类。</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政务页面常用功能区</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通过平铺方式展示APP的核心功能，一页展示8个核心功能。如12345问答、实时公交、医保服务、消息中心、常享生活、常州公积金、信用额度、常州住房，可根据实际在后台配置。</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政务页面轮播区</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以动态的形式为用户呈现医疗健康、生活服务、社会保障、政策解读等信息。轮播图采用自动向左滑动，并且在移动端可以手动向左或向右划动查看后一张或前一张图片。可根据实际在后台配置。</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政务页面热点上新区</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展示APP最新增加的医疗健康、社会保障、生活服务、法律法规、交通警务、政务发布等与用户息息相关的核心功能，用户可通过该区域实时了解APP的功能升级内容。可根据实际在后台配置。</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政务页面主题服务区</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整合具有业务关联的功能服务，一个入口即可享受主题业务的全部功能，避免查找、点击、退出、再查找进入的繁琐流程。可根据实际在后台配置。</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政务页面部门服务区</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展示接入“我的常州”APP汇聚多部门的政务服务事项，以一体化平台放大集约建设效应，实现服务水平的“效能叠加”，推动社会治理和服务重心向基层下移，更好提供精准化、精细化服。设计上突出显示接入系统的政务部门，方便用户快速了解APP能够提供的政务服务能力，部门过多则提供滑动功能。可根据实际在后台配置。</w:t>
      </w:r>
      <w:r>
        <w:rPr>
          <w:rFonts w:hint="eastAsia" w:ascii="宋体" w:hAnsi="宋体" w:cs="宋体"/>
          <w:sz w:val="24"/>
          <w:szCs w:val="24"/>
        </w:rPr>
      </w:r>
      <w:r/>
    </w:p>
    <w:p>
      <w:pPr>
        <w:pStyle w:val="1010"/>
        <w:numPr>
          <w:ilvl w:val="0"/>
          <w:numId w:val="31"/>
        </w:numPr>
        <w:spacing w:line="360" w:lineRule="auto"/>
        <w:rPr>
          <w:rFonts w:hint="eastAsia" w:ascii="宋体" w:hAnsi="宋体" w:cs="宋体"/>
          <w:sz w:val="24"/>
          <w:szCs w:val="24"/>
        </w:rPr>
      </w:pPr>
      <w:r>
        <w:rPr>
          <w:rFonts w:hint="eastAsia" w:ascii="宋体" w:hAnsi="宋体" w:cs="宋体"/>
          <w:sz w:val="24"/>
          <w:szCs w:val="24"/>
        </w:rPr>
        <w:t xml:space="preserve">政务页面新闻发布区</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展示常州的头条信息，包括政策发布、法律法规、政策解读、民生服务、金融服务等信息，方便用户实时掌握常州新闻信息。设计上分为快讯信息和头条信息，快讯信息实时展示重要的信息，头条信息按照时间展示新闻信息。可根据实际在后台配置。</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服务页</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服务页展示政务开展的网上办事事项，提供搜索、办事指南、我要预约、轮播图、服务分类三大主要功能。对应用服务提供按类别过滤显示功能，支持办事服务的后端定制功能。</w:t>
      </w:r>
      <w:r>
        <w:rPr>
          <w:rFonts w:hint="eastAsia" w:ascii="宋体" w:hAnsi="宋体" w:cs="宋体"/>
          <w:sz w:val="24"/>
          <w:szCs w:val="24"/>
        </w:rPr>
      </w:r>
      <w:r/>
    </w:p>
    <w:p>
      <w:pPr>
        <w:pStyle w:val="1010"/>
        <w:numPr>
          <w:ilvl w:val="0"/>
          <w:numId w:val="32"/>
        </w:numPr>
        <w:spacing w:line="360" w:lineRule="auto"/>
        <w:rPr>
          <w:rFonts w:hint="eastAsia" w:ascii="宋体" w:hAnsi="宋体" w:cs="宋体"/>
          <w:sz w:val="24"/>
          <w:szCs w:val="24"/>
        </w:rPr>
      </w:pPr>
      <w:r>
        <w:rPr>
          <w:rFonts w:hint="eastAsia" w:ascii="宋体" w:hAnsi="宋体" w:cs="宋体"/>
          <w:sz w:val="24"/>
          <w:szCs w:val="24"/>
        </w:rPr>
        <w:t xml:space="preserve">搜索</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支持按服务名称进行模糊搜索，方便用户快速搜索应对服务。</w:t>
      </w:r>
      <w:r>
        <w:rPr>
          <w:rFonts w:hint="eastAsia" w:ascii="宋体" w:hAnsi="宋体" w:cs="宋体"/>
          <w:sz w:val="24"/>
          <w:szCs w:val="24"/>
        </w:rPr>
      </w:r>
      <w:r/>
    </w:p>
    <w:p>
      <w:pPr>
        <w:pStyle w:val="1010"/>
        <w:numPr>
          <w:ilvl w:val="0"/>
          <w:numId w:val="32"/>
        </w:numPr>
        <w:spacing w:line="360" w:lineRule="auto"/>
        <w:rPr>
          <w:rFonts w:hint="eastAsia" w:ascii="宋体" w:hAnsi="宋体" w:cs="宋体"/>
          <w:sz w:val="24"/>
          <w:szCs w:val="24"/>
        </w:rPr>
      </w:pPr>
      <w:r>
        <w:rPr>
          <w:rFonts w:hint="eastAsia" w:ascii="宋体" w:hAnsi="宋体" w:cs="宋体"/>
          <w:sz w:val="24"/>
          <w:szCs w:val="24"/>
        </w:rPr>
        <w:t xml:space="preserve">办事指南</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支持通过办事指南功能，可以查看各类服务办事过程说明。包括个人办事指南、法人办事指南、部门办事指南三大类别办事指南展示。</w:t>
      </w:r>
      <w:r>
        <w:rPr>
          <w:rFonts w:hint="eastAsia" w:ascii="宋体" w:hAnsi="宋体" w:cs="宋体"/>
          <w:sz w:val="24"/>
          <w:szCs w:val="24"/>
        </w:rPr>
      </w:r>
      <w:r/>
    </w:p>
    <w:p>
      <w:pPr>
        <w:pStyle w:val="1010"/>
        <w:numPr>
          <w:ilvl w:val="0"/>
          <w:numId w:val="32"/>
        </w:numPr>
        <w:spacing w:line="360" w:lineRule="auto"/>
        <w:rPr>
          <w:rFonts w:hint="eastAsia" w:ascii="宋体" w:hAnsi="宋体" w:cs="宋体"/>
          <w:sz w:val="24"/>
          <w:szCs w:val="24"/>
        </w:rPr>
      </w:pPr>
      <w:r>
        <w:rPr>
          <w:rFonts w:hint="eastAsia" w:ascii="宋体" w:hAnsi="宋体" w:cs="宋体"/>
          <w:sz w:val="24"/>
          <w:szCs w:val="24"/>
        </w:rPr>
        <w:t xml:space="preserve">我要预约</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将所有预约的服务入口集中管理。可根据实际在后台配置。</w:t>
      </w:r>
      <w:r>
        <w:rPr>
          <w:rFonts w:hint="eastAsia" w:ascii="宋体" w:hAnsi="宋体" w:cs="宋体"/>
          <w:sz w:val="24"/>
          <w:szCs w:val="24"/>
        </w:rPr>
      </w:r>
      <w:r/>
    </w:p>
    <w:p>
      <w:pPr>
        <w:pStyle w:val="1010"/>
        <w:numPr>
          <w:ilvl w:val="0"/>
          <w:numId w:val="32"/>
        </w:numPr>
        <w:spacing w:line="360" w:lineRule="auto"/>
        <w:rPr>
          <w:rFonts w:hint="eastAsia" w:ascii="宋体" w:hAnsi="宋体" w:cs="宋体"/>
          <w:sz w:val="24"/>
          <w:szCs w:val="24"/>
        </w:rPr>
      </w:pPr>
      <w:r>
        <w:rPr>
          <w:rFonts w:hint="eastAsia" w:ascii="宋体" w:hAnsi="宋体" w:cs="宋体"/>
          <w:sz w:val="24"/>
          <w:szCs w:val="24"/>
        </w:rPr>
        <w:t xml:space="preserve">轮播图</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支持配置轮播图，无数量限制。可根据实际在后台配置。</w:t>
      </w:r>
      <w:r>
        <w:rPr>
          <w:rFonts w:hint="eastAsia" w:ascii="宋体" w:hAnsi="宋体" w:cs="宋体"/>
          <w:sz w:val="24"/>
          <w:szCs w:val="24"/>
        </w:rPr>
      </w:r>
      <w:r/>
    </w:p>
    <w:p>
      <w:pPr>
        <w:pStyle w:val="1010"/>
        <w:numPr>
          <w:ilvl w:val="0"/>
          <w:numId w:val="32"/>
        </w:numPr>
        <w:spacing w:line="360" w:lineRule="auto"/>
        <w:rPr>
          <w:rFonts w:hint="eastAsia" w:ascii="宋体" w:hAnsi="宋体" w:cs="宋体"/>
          <w:sz w:val="24"/>
          <w:szCs w:val="24"/>
        </w:rPr>
      </w:pPr>
      <w:r>
        <w:rPr>
          <w:rFonts w:hint="eastAsia" w:ascii="宋体" w:hAnsi="宋体" w:cs="宋体"/>
          <w:sz w:val="24"/>
          <w:szCs w:val="24"/>
        </w:rPr>
        <w:t xml:space="preserve">服务分类</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该页面是“我的常州”APP全部核心功能会汇聚功能，通过将功能服务按照业务进行分类，包括：住房服务、法律服务、企业/人才、交通/警务、社会保障、医疗健康、政务发布、文体教育、生活服务等。并记录最近使用的核心功能，在“最近使用”区域展示。可根据实际在后台配置。</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扫码/亮证页</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扫码/亮证页主要负责统一管理全市主要的钱包、城市码、优惠券。钱包主要是开通平台常享付钱包、查询支付订单；城市码模块将苏服码、常享码、乘车码、医保电子凭证、企业码各场景码聚合，适应“码”各自“为证”的“一码通城”。可根据实际在后台配置。</w:t>
      </w:r>
      <w:r>
        <w:rPr>
          <w:rFonts w:hint="eastAsia" w:ascii="宋体" w:hAnsi="宋体" w:cs="宋体"/>
          <w:sz w:val="24"/>
          <w:szCs w:val="24"/>
        </w:rPr>
      </w:r>
      <w:r/>
    </w:p>
    <w:p>
      <w:pPr>
        <w:pStyle w:val="1010"/>
        <w:numPr>
          <w:ilvl w:val="0"/>
          <w:numId w:val="33"/>
        </w:numPr>
        <w:spacing w:line="360" w:lineRule="auto"/>
        <w:rPr>
          <w:rFonts w:hint="eastAsia" w:ascii="宋体" w:hAnsi="宋体" w:cs="宋体"/>
          <w:sz w:val="24"/>
          <w:szCs w:val="24"/>
        </w:rPr>
      </w:pPr>
      <w:r>
        <w:rPr>
          <w:rFonts w:hint="eastAsia" w:ascii="宋体" w:hAnsi="宋体" w:cs="宋体"/>
          <w:sz w:val="24"/>
          <w:szCs w:val="24"/>
        </w:rPr>
        <w:t xml:space="preserve">城市码</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支持开通、使用公交乘车码、地铁乘车码、苏服码、医保码，企业码、支持查看实时公交、公交账单、地铁账单。</w:t>
      </w:r>
      <w:r>
        <w:rPr>
          <w:rFonts w:hint="eastAsia" w:ascii="宋体" w:hAnsi="宋体" w:cs="宋体"/>
          <w:sz w:val="24"/>
          <w:szCs w:val="24"/>
        </w:rPr>
      </w:r>
      <w:r/>
    </w:p>
    <w:p>
      <w:pPr>
        <w:pStyle w:val="1010"/>
        <w:numPr>
          <w:ilvl w:val="0"/>
          <w:numId w:val="33"/>
        </w:numPr>
        <w:spacing w:line="360" w:lineRule="auto"/>
        <w:rPr>
          <w:rFonts w:hint="eastAsia" w:ascii="宋体" w:hAnsi="宋体" w:cs="宋体"/>
          <w:sz w:val="24"/>
          <w:szCs w:val="24"/>
        </w:rPr>
      </w:pPr>
      <w:r>
        <w:rPr>
          <w:rFonts w:hint="eastAsia" w:ascii="宋体" w:hAnsi="宋体" w:cs="宋体"/>
          <w:sz w:val="24"/>
          <w:szCs w:val="24"/>
        </w:rPr>
        <w:t xml:space="preserve">券包</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支持查看当前用户所有卡券。</w:t>
      </w:r>
      <w:r>
        <w:rPr>
          <w:rFonts w:hint="eastAsia" w:ascii="宋体" w:hAnsi="宋体" w:cs="宋体"/>
          <w:sz w:val="24"/>
          <w:szCs w:val="24"/>
        </w:rPr>
      </w:r>
      <w:r/>
    </w:p>
    <w:p>
      <w:pPr>
        <w:pStyle w:val="1010"/>
        <w:numPr>
          <w:ilvl w:val="0"/>
          <w:numId w:val="33"/>
        </w:numPr>
        <w:spacing w:line="360" w:lineRule="auto"/>
        <w:rPr>
          <w:rFonts w:hint="eastAsia" w:ascii="宋体" w:hAnsi="宋体" w:cs="宋体"/>
          <w:sz w:val="24"/>
          <w:szCs w:val="24"/>
        </w:rPr>
      </w:pPr>
      <w:r>
        <w:rPr>
          <w:rFonts w:hint="eastAsia" w:ascii="宋体" w:hAnsi="宋体" w:cs="宋体"/>
          <w:sz w:val="24"/>
          <w:szCs w:val="24"/>
        </w:rPr>
        <w:t xml:space="preserve">钱包</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集成常享付电子钱包功能。</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生活页</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我的常州”APP的生活页功能整合原有“常享生活”板块，打造一站式本地生活服务平台，集中展示旅游、家政、甄选、健身、交通、金融等多样化便民服务，为用户提供高效、便捷的生活服务入口，满足日常需求的同时提升城市生活体验。可根据实际在后台配置。</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客服</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提供智能客服、人工客服、意见反馈功能，满足APP用户多形式意见问题反馈需求。</w:t>
      </w:r>
      <w:r>
        <w:rPr>
          <w:rFonts w:hint="eastAsia" w:ascii="宋体" w:hAnsi="宋体" w:cs="宋体"/>
          <w:sz w:val="24"/>
          <w:szCs w:val="24"/>
        </w:rPr>
      </w:r>
      <w:r/>
    </w:p>
    <w:p>
      <w:pPr>
        <w:pStyle w:val="1010"/>
        <w:numPr>
          <w:ilvl w:val="0"/>
          <w:numId w:val="34"/>
        </w:numPr>
        <w:spacing w:line="360" w:lineRule="auto"/>
        <w:rPr>
          <w:rFonts w:hint="eastAsia" w:ascii="宋体" w:hAnsi="宋体" w:cs="宋体"/>
          <w:sz w:val="24"/>
          <w:szCs w:val="24"/>
        </w:rPr>
      </w:pPr>
      <w:r>
        <w:rPr>
          <w:rFonts w:hint="eastAsia" w:ascii="宋体" w:hAnsi="宋体" w:cs="宋体"/>
          <w:sz w:val="24"/>
          <w:szCs w:val="24"/>
        </w:rPr>
        <w:t xml:space="preserve">智能客服</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智能客服集成医保问题、公积金问答、人社问答、我的常州问答、12345问答、惠企政策问题、公安问答等多个场景的智能客服服务，满足用户全面的智能客服需求。可根据实际在后台配置。</w:t>
      </w:r>
      <w:r>
        <w:rPr>
          <w:rFonts w:hint="eastAsia" w:ascii="宋体" w:hAnsi="宋体" w:cs="宋体"/>
          <w:sz w:val="24"/>
          <w:szCs w:val="24"/>
        </w:rPr>
      </w:r>
      <w:r/>
    </w:p>
    <w:p>
      <w:pPr>
        <w:pStyle w:val="1010"/>
        <w:numPr>
          <w:ilvl w:val="0"/>
          <w:numId w:val="34"/>
        </w:numPr>
        <w:spacing w:line="360" w:lineRule="auto"/>
        <w:rPr>
          <w:rFonts w:hint="eastAsia" w:ascii="宋体" w:hAnsi="宋体" w:cs="宋体"/>
          <w:sz w:val="24"/>
          <w:szCs w:val="24"/>
        </w:rPr>
      </w:pPr>
      <w:r>
        <w:rPr>
          <w:rFonts w:hint="eastAsia" w:ascii="宋体" w:hAnsi="宋体" w:cs="宋体"/>
          <w:sz w:val="24"/>
          <w:szCs w:val="24"/>
        </w:rPr>
        <w:t xml:space="preserve">人工客服</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点击“人工客服”按钮，手机自动弹出人工客服呼叫号码，可直接呼叫人工客服。</w:t>
      </w:r>
      <w:r>
        <w:rPr>
          <w:rFonts w:hint="eastAsia" w:ascii="宋体" w:hAnsi="宋体" w:cs="宋体"/>
          <w:sz w:val="24"/>
          <w:szCs w:val="24"/>
        </w:rPr>
      </w:r>
      <w:r/>
    </w:p>
    <w:p>
      <w:pPr>
        <w:pStyle w:val="1010"/>
        <w:numPr>
          <w:ilvl w:val="0"/>
          <w:numId w:val="34"/>
        </w:numPr>
        <w:spacing w:line="360" w:lineRule="auto"/>
        <w:rPr>
          <w:rFonts w:hint="eastAsia" w:ascii="宋体" w:hAnsi="宋体" w:cs="宋体"/>
          <w:sz w:val="24"/>
          <w:szCs w:val="24"/>
        </w:rPr>
      </w:pPr>
      <w:r>
        <w:rPr>
          <w:rFonts w:hint="eastAsia" w:ascii="宋体" w:hAnsi="宋体" w:cs="宋体"/>
          <w:sz w:val="24"/>
          <w:szCs w:val="24"/>
        </w:rPr>
        <w:t xml:space="preserve">意见反馈</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支持填写反馈意见，限200个字以内，支持上传图片，限3张以内，每张不超过5M；可查看意见处理进度和回复。</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小程序应用接入</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我的常州APP集成小程序开放平台页面渲染容器，支持政府部门小程序应用接入，小程序融合H5易开发性、跨平台性、Native性能，让开发者可以快速构建高性能应用服务，提供优异的用户性能体验，实现一次开发，多端共用。</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核心jssdk服务</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APP提供以下接口功能包括统一用户共享、刷脸认证、统一支付、扫一扫、打电话、发短信、分享、图片上传、文件下载、设备ID、弹窗、视频、获取当前APP版本信息、亮度调节、导航栏分享修改，同时适配鸿蒙版本。</w:t>
      </w:r>
      <w:r>
        <w:rPr>
          <w:rFonts w:hint="eastAsia" w:ascii="宋体" w:hAnsi="宋体" w:cs="宋体"/>
          <w:sz w:val="24"/>
          <w:szCs w:val="24"/>
        </w:rPr>
      </w:r>
      <w:r/>
    </w:p>
    <w:p>
      <w:pPr>
        <w:pStyle w:val="1027"/>
        <w:numPr>
          <w:ilvl w:val="0"/>
          <w:numId w:val="35"/>
        </w:numPr>
        <w:rPr>
          <w:rFonts w:hint="eastAsia" w:ascii="宋体" w:hAnsi="宋体"/>
          <w:szCs w:val="24"/>
        </w:rPr>
      </w:pPr>
      <w:r>
        <w:rPr>
          <w:rFonts w:hint="eastAsia" w:ascii="宋体" w:hAnsi="宋体"/>
          <w:szCs w:val="24"/>
        </w:rPr>
        <w:t xml:space="preserve">统一用户共享</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为各部门接入“我的常州”APP的应用服务提供获取APP当前登录用户信息的服务，包括票据认证、根据token获取当前用户信息等服务，根据用户认证情况完成业务校验，实现与开放平台的用户统一与共享。</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刷脸认证</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“我的常州”APP将集成第三方人脸识别SDK，依托金融、公安可信照片源，为接入APP的应用服务提供刷脸认证服务，满足业务办理中实人身份核验需求。</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统一支付</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APP集成第三方支付、金融机构的支付产品SDK，为接入APP的H5应用服务提供统一支付拦截、唤起支付收银台等接口服务。</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扫一扫</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“我的常州”APP提供扫一扫接口服务，获取访问用户资源授权，调用手机摄像头，完成二维码扫码功能。</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打电话</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“我的常州”APP提供拨打电话js接口服务，调起手机拨打电话页面，自动带出默认电话号码。</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发短信</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“我的常州”APP提供发送短信js接口服务，唤起电话发送短信服务页面，允许定制接受短信人和短信内容。</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分享</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“我的常州”APP为接入H5应用服务提供社交分享功能接口服务，可以调用此接口完成社交分享或者直接分享。</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图片上传</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APP提供图片上传js接口，允许从手机选择图片上传，支持拍照和从相册中选择的两种方式。</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文件下载</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APP提供文件下载js接口服务，允许下载文件并将文件保存在手机本地。</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设备ID</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APP提供文件获取设备唯一ID标识接口服务，允许H5应用页面获取手机设备唯一标识，根据设备唯一ID来记录、跟踪业务日志。</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弹窗</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APP提供统一的弹窗接口服务，满足H5应用服务各类提醒、选择需求，包括提示框、确认框、输入框、浮动提示、选择器等弹窗服务。</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视频</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APP集成第三方视频播放SDK，提供调用视频播放接口服务。</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获取当前APP版本信息</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APP提供获取当前APP的版本信息。</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亮度调节</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APP提供调节APP亮度的接口服务。</w:t>
      </w:r>
      <w:r>
        <w:rPr>
          <w:rFonts w:hint="eastAsia" w:ascii="宋体" w:hAnsi="宋体"/>
          <w:szCs w:val="24"/>
        </w:rPr>
      </w:r>
      <w:r/>
    </w:p>
    <w:p>
      <w:pPr>
        <w:pStyle w:val="1027"/>
        <w:numPr>
          <w:ilvl w:val="0"/>
          <w:numId w:val="35"/>
        </w:numPr>
        <w:rPr>
          <w:rFonts w:hint="eastAsia" w:ascii="宋体" w:hAnsi="宋体"/>
          <w:szCs w:val="24"/>
        </w:rPr>
      </w:pPr>
      <w:r>
        <w:rPr>
          <w:rFonts w:hint="eastAsia" w:ascii="宋体" w:hAnsi="宋体"/>
          <w:szCs w:val="24"/>
        </w:rPr>
        <w:t xml:space="preserve">导航栏分享修改</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APP提供导航栏分享修改接口服务。</w:t>
      </w:r>
      <w:r>
        <w:rPr>
          <w:rFonts w:hint="eastAsia" w:ascii="宋体" w:hAnsi="宋体"/>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小程序开放平台（中间件）</w:t>
      </w:r>
      <w:r>
        <w:rPr>
          <w:rFonts w:hint="eastAsia" w:ascii="宋体" w:hAnsi="宋体" w:eastAsia="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随着鸿蒙生态的快速发展，越来越多的企业和开发者希望将其应用拓展到鸿蒙系统上，以获取更广泛的用户群体和市场份额。蚂蚁 mPaaS 作为一款强大的移动开发平台即服务，在助力应用开发和适配多平台方面具有显著优势。其小程序开放平台的鸿蒙适配技术方案，为开发者提供了高效、便捷的途径，能够快速将小程序应用适配到鸿蒙系统中，实现多端一致性体验。</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mPaaS 小程序开放平台采用了一种可扩展的多端兼容架构，能够最大限度地兼容 Android、iOS、HarmonyOS 三端特性。在该架构下，开发者可以通过一套代码基础，结合不同平台的特定适配层，实现一次开发，多端部署。对于鸿蒙系统，mPaaS 专门开发了适配模块，该模块能够将小程序的通用代码与鸿蒙系统的特有能力进行对接，如分布式能力、鸿蒙 UI 框架等。通过这种方式，既减少了代码的重复开发，又能充分发挥鸿蒙系统的优势。</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该平台需进行私有化部署，不限授权数，在部署上线运行后，2年内进行免费技术升级和技术支持。</w:t>
      </w:r>
      <w:r>
        <w:rPr>
          <w:rFonts w:hint="eastAsia" w:ascii="宋体" w:hAnsi="宋体" w:cs="宋体"/>
          <w:sz w:val="24"/>
          <w:szCs w:val="24"/>
        </w:rPr>
      </w:r>
      <w:r/>
    </w:p>
    <w:p>
      <w:pPr>
        <w:pStyle w:val="1016"/>
        <w:ind w:left="0" w:firstLine="0"/>
        <w:tabs>
          <w:tab w:val="left" w:pos="1152" w:leader="none"/>
        </w:tabs>
        <w:rPr>
          <w:rFonts w:hint="eastAsia" w:ascii="宋体" w:hAnsi="宋体" w:eastAsia="宋体" w:cs="宋体"/>
        </w:rPr>
      </w:pPr>
      <w:r>
        <w:rPr>
          <w:rFonts w:hint="eastAsia" w:ascii="宋体" w:hAnsi="宋体" w:eastAsia="宋体" w:cs="宋体"/>
        </w:rPr>
        <w:t xml:space="preserve">16.1“我的常州”APP小程序开放平台</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我的常州”小程序开放平台用户大多数是第三方小程序的开发者，通过公网地址访问，用户手机号快捷登录后，经历账号权限申请、主体认证审核、测试版本上传提审，审核版本发布，即可把小程序同步到小程序管理平台，运营者进行投放操作，展示在“我的常州”APP中。</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16.1.1快捷登录</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支持手机号快捷登录与注册一体化功能，通过两步验证方式实现用户身份认证。</w:t>
      </w:r>
      <w:r>
        <w:rPr>
          <w:rFonts w:hint="eastAsia" w:ascii="宋体" w:hAnsi="宋体" w:cs="宋体"/>
          <w:sz w:val="24"/>
          <w:szCs w:val="24"/>
        </w:rPr>
      </w:r>
      <w:r/>
    </w:p>
    <w:p>
      <w:pPr>
        <w:pStyle w:val="1010"/>
        <w:numPr>
          <w:ilvl w:val="0"/>
          <w:numId w:val="36"/>
        </w:numPr>
        <w:ind w:firstLine="480"/>
        <w:spacing w:line="360" w:lineRule="auto"/>
        <w:rPr>
          <w:rFonts w:hint="eastAsia" w:ascii="宋体" w:hAnsi="宋体" w:cs="宋体"/>
          <w:sz w:val="24"/>
          <w:szCs w:val="24"/>
        </w:rPr>
      </w:pPr>
      <w:r>
        <w:rPr>
          <w:rFonts w:hint="eastAsia" w:ascii="宋体" w:hAnsi="宋体" w:cs="宋体"/>
          <w:sz w:val="24"/>
          <w:szCs w:val="24"/>
        </w:rPr>
        <w:t xml:space="preserve">手机号输入及图形验证码验证，完成初步身份核验。</w:t>
      </w:r>
      <w:r>
        <w:rPr>
          <w:rFonts w:hint="eastAsia" w:ascii="宋体" w:hAnsi="宋体" w:cs="宋体"/>
          <w:sz w:val="24"/>
          <w:szCs w:val="24"/>
        </w:rPr>
      </w:r>
      <w:r/>
    </w:p>
    <w:p>
      <w:pPr>
        <w:pStyle w:val="1010"/>
        <w:numPr>
          <w:ilvl w:val="0"/>
          <w:numId w:val="36"/>
        </w:numPr>
        <w:ind w:firstLine="480"/>
        <w:spacing w:line="360" w:lineRule="auto"/>
        <w:rPr>
          <w:rFonts w:hint="eastAsia" w:ascii="宋体" w:hAnsi="宋体" w:cs="宋体"/>
          <w:sz w:val="24"/>
          <w:szCs w:val="24"/>
        </w:rPr>
      </w:pPr>
      <w:r>
        <w:rPr>
          <w:rFonts w:hint="eastAsia" w:ascii="宋体" w:hAnsi="宋体" w:cs="宋体"/>
          <w:sz w:val="24"/>
          <w:szCs w:val="24"/>
        </w:rPr>
        <w:t xml:space="preserve">短信验证码接收与输入，完成二次安全验证。验证成功后，系统自动判断手机号是否已注册：若为首次使用（未注册），则自动创建账号（默认以手机号作为账号名，无需设置密码）；若已注册，则直接完成登录，并跳转至平台首页或用户上次退出时的页面；实现“一次验证，登录/注册二合一”，降低用户使用门槛，提升服务接入效率。</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16.1.2开发者权限申请</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支持开发者平台权限申请功能，通过以下方式实现：</w:t>
      </w:r>
      <w:r>
        <w:rPr>
          <w:rFonts w:hint="eastAsia" w:ascii="宋体" w:hAnsi="宋体" w:cs="宋体"/>
          <w:sz w:val="24"/>
          <w:szCs w:val="24"/>
        </w:rPr>
      </w:r>
      <w:r/>
    </w:p>
    <w:p>
      <w:pPr>
        <w:pStyle w:val="1010"/>
        <w:numPr>
          <w:ilvl w:val="0"/>
          <w:numId w:val="37"/>
        </w:numPr>
        <w:ind w:firstLine="480"/>
        <w:spacing w:line="360" w:lineRule="auto"/>
        <w:rPr>
          <w:rFonts w:hint="eastAsia" w:ascii="宋体" w:hAnsi="宋体" w:cs="宋体"/>
          <w:sz w:val="24"/>
          <w:szCs w:val="24"/>
        </w:rPr>
      </w:pPr>
      <w:r>
        <w:rPr>
          <w:rFonts w:hint="eastAsia" w:ascii="宋体" w:hAnsi="宋体" w:cs="宋体"/>
          <w:sz w:val="24"/>
          <w:szCs w:val="24"/>
        </w:rPr>
        <w:t xml:space="preserve">用户在首次进入开发者平台时提交开放平台权限申请。</w:t>
      </w:r>
      <w:r>
        <w:rPr>
          <w:rFonts w:hint="eastAsia" w:ascii="宋体" w:hAnsi="宋体" w:cs="宋体"/>
          <w:sz w:val="24"/>
          <w:szCs w:val="24"/>
        </w:rPr>
      </w:r>
      <w:r/>
    </w:p>
    <w:p>
      <w:pPr>
        <w:pStyle w:val="1010"/>
        <w:numPr>
          <w:ilvl w:val="0"/>
          <w:numId w:val="37"/>
        </w:numPr>
        <w:ind w:firstLine="480"/>
        <w:spacing w:line="360" w:lineRule="auto"/>
        <w:rPr>
          <w:rFonts w:hint="eastAsia" w:ascii="宋体" w:hAnsi="宋体" w:cs="宋体"/>
          <w:sz w:val="24"/>
          <w:szCs w:val="24"/>
        </w:rPr>
      </w:pPr>
      <w:r>
        <w:rPr>
          <w:rFonts w:hint="eastAsia" w:ascii="宋体" w:hAnsi="宋体" w:cs="宋体"/>
          <w:sz w:val="24"/>
          <w:szCs w:val="24"/>
        </w:rPr>
        <w:t xml:space="preserve">用户输入拟创建的小程序信息、公司名称及联系方式等申请内容。</w:t>
      </w:r>
      <w:r>
        <w:rPr>
          <w:rFonts w:hint="eastAsia" w:ascii="宋体" w:hAnsi="宋体" w:cs="宋体"/>
          <w:sz w:val="24"/>
          <w:szCs w:val="24"/>
        </w:rPr>
      </w:r>
      <w:r/>
    </w:p>
    <w:p>
      <w:pPr>
        <w:pStyle w:val="1010"/>
        <w:numPr>
          <w:ilvl w:val="0"/>
          <w:numId w:val="37"/>
        </w:numPr>
        <w:ind w:firstLine="480"/>
        <w:spacing w:line="360" w:lineRule="auto"/>
        <w:rPr>
          <w:rFonts w:hint="eastAsia" w:ascii="宋体" w:hAnsi="宋体" w:cs="宋体"/>
          <w:sz w:val="24"/>
          <w:szCs w:val="24"/>
        </w:rPr>
      </w:pPr>
      <w:r>
        <w:rPr>
          <w:rFonts w:hint="eastAsia" w:ascii="宋体" w:hAnsi="宋体" w:cs="宋体"/>
          <w:sz w:val="24"/>
          <w:szCs w:val="24"/>
        </w:rPr>
        <w:t xml:space="preserve">小程序管理平台管理员通过线下信息核查与电话咨询方式对申请信息进行审核。</w:t>
      </w:r>
      <w:r>
        <w:rPr>
          <w:rFonts w:hint="eastAsia" w:ascii="宋体" w:hAnsi="宋体" w:cs="宋体"/>
          <w:sz w:val="24"/>
          <w:szCs w:val="24"/>
        </w:rPr>
      </w:r>
      <w:r/>
    </w:p>
    <w:p>
      <w:pPr>
        <w:pStyle w:val="1010"/>
        <w:numPr>
          <w:ilvl w:val="0"/>
          <w:numId w:val="37"/>
        </w:numPr>
        <w:ind w:firstLine="480"/>
        <w:spacing w:line="360" w:lineRule="auto"/>
        <w:rPr>
          <w:rFonts w:hint="eastAsia" w:ascii="宋体" w:hAnsi="宋体" w:cs="宋体"/>
          <w:sz w:val="24"/>
          <w:szCs w:val="24"/>
        </w:rPr>
      </w:pPr>
      <w:r>
        <w:rPr>
          <w:rFonts w:hint="eastAsia" w:ascii="宋体" w:hAnsi="宋体" w:cs="宋体"/>
          <w:sz w:val="24"/>
          <w:szCs w:val="24"/>
        </w:rPr>
        <w:t xml:space="preserve">将审核状态（未通过/已通过）实时同步至用户端，并在右上角消息中心提供信息提示。</w:t>
      </w:r>
      <w:r>
        <w:rPr>
          <w:rFonts w:hint="eastAsia" w:ascii="宋体" w:hAnsi="宋体" w:cs="宋体"/>
          <w:sz w:val="24"/>
          <w:szCs w:val="24"/>
        </w:rPr>
      </w:r>
      <w:r/>
    </w:p>
    <w:p>
      <w:pPr>
        <w:pStyle w:val="1010"/>
        <w:numPr>
          <w:ilvl w:val="0"/>
          <w:numId w:val="37"/>
        </w:numPr>
        <w:ind w:firstLine="480"/>
        <w:spacing w:line="360" w:lineRule="auto"/>
        <w:rPr>
          <w:rFonts w:hint="eastAsia" w:ascii="宋体" w:hAnsi="宋体" w:cs="宋体"/>
          <w:sz w:val="24"/>
          <w:szCs w:val="24"/>
        </w:rPr>
      </w:pPr>
      <w:r>
        <w:rPr>
          <w:rFonts w:hint="eastAsia" w:ascii="宋体" w:hAnsi="宋体" w:cs="宋体"/>
          <w:sz w:val="24"/>
          <w:szCs w:val="24"/>
        </w:rPr>
        <w:t xml:space="preserve">在开发者权限审核通过后，自动展示用户计划创建的小程序，完成后续开发流程接入。</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16.1.3 主体认证</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支持主体认证功能，提供企业认证与个人认证两种模式，根据开发者身份及小程序业务属性智能引导选择对应认证通道，具体如下：</w:t>
      </w:r>
      <w:r>
        <w:rPr>
          <w:rFonts w:hint="eastAsia" w:ascii="宋体" w:hAnsi="宋体" w:cs="宋体"/>
          <w:sz w:val="24"/>
          <w:szCs w:val="24"/>
        </w:rPr>
      </w:r>
      <w:r/>
    </w:p>
    <w:p>
      <w:pPr>
        <w:pStyle w:val="1010"/>
        <w:numPr>
          <w:ilvl w:val="0"/>
          <w:numId w:val="38"/>
        </w:numPr>
        <w:ind w:firstLine="480"/>
        <w:spacing w:line="360" w:lineRule="auto"/>
        <w:rPr>
          <w:rFonts w:hint="eastAsia" w:ascii="宋体" w:hAnsi="宋体" w:cs="宋体"/>
          <w:sz w:val="24"/>
          <w:szCs w:val="24"/>
        </w:rPr>
      </w:pPr>
      <w:r>
        <w:rPr>
          <w:rFonts w:hint="eastAsia" w:ascii="宋体" w:hAnsi="宋体" w:cs="宋体"/>
          <w:sz w:val="24"/>
          <w:szCs w:val="24"/>
        </w:rPr>
        <w:t xml:space="preserve">企业开发者按流程提交企业认证所需材料，包括：企业名称、统一社会信用代码、企业营业执照、管理员姓名、管理员身份证号码、身份证正反面照片及手持身份证正面照片。</w:t>
      </w:r>
      <w:r>
        <w:rPr>
          <w:rFonts w:hint="eastAsia" w:ascii="宋体" w:hAnsi="宋体" w:cs="宋体"/>
          <w:sz w:val="24"/>
          <w:szCs w:val="24"/>
        </w:rPr>
      </w:r>
      <w:r/>
    </w:p>
    <w:p>
      <w:pPr>
        <w:pStyle w:val="1010"/>
        <w:numPr>
          <w:ilvl w:val="0"/>
          <w:numId w:val="38"/>
        </w:numPr>
        <w:ind w:firstLine="480"/>
        <w:spacing w:line="360" w:lineRule="auto"/>
        <w:rPr>
          <w:rFonts w:hint="eastAsia" w:ascii="宋体" w:hAnsi="宋体" w:cs="宋体"/>
          <w:sz w:val="24"/>
          <w:szCs w:val="24"/>
        </w:rPr>
      </w:pPr>
      <w:r>
        <w:rPr>
          <w:rFonts w:hint="eastAsia" w:ascii="宋体" w:hAnsi="宋体" w:cs="宋体"/>
          <w:sz w:val="24"/>
          <w:szCs w:val="24"/>
        </w:rPr>
        <w:t xml:space="preserve">个人开发者提交简化认证信息，包括：个人姓名、身份证号、联系电话、身份证正反面照片及手持身份证正面照片。</w:t>
      </w:r>
      <w:r>
        <w:rPr>
          <w:rFonts w:hint="eastAsia" w:ascii="宋体" w:hAnsi="宋体" w:cs="宋体"/>
          <w:sz w:val="24"/>
          <w:szCs w:val="24"/>
        </w:rPr>
      </w:r>
      <w:r/>
    </w:p>
    <w:p>
      <w:pPr>
        <w:pStyle w:val="1010"/>
        <w:numPr>
          <w:ilvl w:val="0"/>
          <w:numId w:val="38"/>
        </w:numPr>
        <w:ind w:firstLine="480"/>
        <w:spacing w:line="360" w:lineRule="auto"/>
        <w:rPr>
          <w:rFonts w:hint="eastAsia" w:ascii="宋体" w:hAnsi="宋体" w:cs="宋体"/>
          <w:sz w:val="24"/>
          <w:szCs w:val="24"/>
        </w:rPr>
      </w:pPr>
      <w:r>
        <w:rPr>
          <w:rFonts w:hint="eastAsia" w:ascii="宋体" w:hAnsi="宋体" w:cs="宋体"/>
          <w:sz w:val="24"/>
          <w:szCs w:val="24"/>
        </w:rPr>
        <w:t xml:space="preserve">系统根据认证类型自动区分材料要求与申请流程，实现差异化审核指引。</w:t>
      </w:r>
      <w:r>
        <w:rPr>
          <w:rFonts w:hint="eastAsia" w:ascii="宋体" w:hAnsi="宋体" w:cs="宋体"/>
          <w:sz w:val="24"/>
          <w:szCs w:val="24"/>
        </w:rPr>
      </w:r>
      <w:r/>
    </w:p>
    <w:p>
      <w:pPr>
        <w:pStyle w:val="1010"/>
        <w:numPr>
          <w:ilvl w:val="0"/>
          <w:numId w:val="38"/>
        </w:numPr>
        <w:ind w:firstLine="480"/>
        <w:spacing w:line="360" w:lineRule="auto"/>
        <w:rPr>
          <w:rFonts w:hint="eastAsia" w:ascii="宋体" w:hAnsi="宋体" w:cs="宋体"/>
          <w:sz w:val="24"/>
          <w:szCs w:val="24"/>
        </w:rPr>
      </w:pPr>
      <w:r>
        <w:rPr>
          <w:rFonts w:hint="eastAsia" w:ascii="宋体" w:hAnsi="宋体" w:cs="宋体"/>
          <w:sz w:val="24"/>
          <w:szCs w:val="24"/>
        </w:rPr>
        <w:t xml:space="preserve">用户提交认证申请后，由小程序管理平台审核人员进行人工审核，确保信息真实性与合规性。</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16.1.4 配置管理</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支持小程序配置管理功能，通过以下方式实现开发权限的精细化配置与安全管控：</w:t>
      </w:r>
      <w:r>
        <w:rPr>
          <w:rFonts w:hint="eastAsia" w:ascii="宋体" w:hAnsi="宋体" w:cs="宋体"/>
          <w:sz w:val="24"/>
          <w:szCs w:val="24"/>
        </w:rPr>
      </w:r>
      <w:r/>
    </w:p>
    <w:p>
      <w:pPr>
        <w:pStyle w:val="1010"/>
        <w:numPr>
          <w:ilvl w:val="0"/>
          <w:numId w:val="39"/>
        </w:numPr>
        <w:ind w:firstLine="480"/>
        <w:spacing w:line="360" w:lineRule="auto"/>
        <w:rPr>
          <w:rFonts w:hint="eastAsia" w:ascii="宋体" w:hAnsi="宋体" w:cs="宋体"/>
          <w:sz w:val="24"/>
          <w:szCs w:val="24"/>
        </w:rPr>
      </w:pPr>
      <w:r>
        <w:rPr>
          <w:rFonts w:hint="eastAsia" w:ascii="宋体" w:hAnsi="宋体" w:cs="宋体"/>
          <w:sz w:val="24"/>
          <w:szCs w:val="24"/>
        </w:rPr>
        <w:t xml:space="preserve">为开发者分配IDE使用权限，实现基于角色的权限控制。</w:t>
      </w:r>
      <w:r>
        <w:rPr>
          <w:rFonts w:hint="eastAsia" w:ascii="宋体" w:hAnsi="宋体" w:cs="宋体"/>
          <w:sz w:val="24"/>
          <w:szCs w:val="24"/>
        </w:rPr>
      </w:r>
      <w:r/>
    </w:p>
    <w:p>
      <w:pPr>
        <w:pStyle w:val="1010"/>
        <w:numPr>
          <w:ilvl w:val="0"/>
          <w:numId w:val="39"/>
        </w:numPr>
        <w:ind w:firstLine="480"/>
        <w:spacing w:line="360" w:lineRule="auto"/>
        <w:rPr>
          <w:rFonts w:hint="eastAsia" w:ascii="宋体" w:hAnsi="宋体" w:cs="宋体"/>
          <w:sz w:val="24"/>
          <w:szCs w:val="24"/>
        </w:rPr>
      </w:pPr>
      <w:r>
        <w:rPr>
          <w:rFonts w:hint="eastAsia" w:ascii="宋体" w:hAnsi="宋体" w:cs="宋体"/>
          <w:sz w:val="24"/>
          <w:szCs w:val="24"/>
        </w:rPr>
        <w:t xml:space="preserve">在开发工具IDE中一键打包并自动上传小程序包至汇聚平台，避免人工手动上传操作，提升开发效率。</w:t>
      </w:r>
      <w:r>
        <w:rPr>
          <w:rFonts w:hint="eastAsia" w:ascii="宋体" w:hAnsi="宋体" w:cs="宋体"/>
          <w:sz w:val="24"/>
          <w:szCs w:val="24"/>
        </w:rPr>
      </w:r>
      <w:r/>
    </w:p>
    <w:p>
      <w:pPr>
        <w:pStyle w:val="1010"/>
        <w:numPr>
          <w:ilvl w:val="0"/>
          <w:numId w:val="39"/>
        </w:numPr>
        <w:ind w:firstLine="480"/>
        <w:spacing w:line="360" w:lineRule="auto"/>
        <w:rPr>
          <w:rFonts w:hint="eastAsia" w:ascii="宋体" w:hAnsi="宋体" w:cs="宋体"/>
          <w:sz w:val="24"/>
          <w:szCs w:val="24"/>
        </w:rPr>
      </w:pPr>
      <w:r>
        <w:rPr>
          <w:rFonts w:hint="eastAsia" w:ascii="宋体" w:hAnsi="宋体" w:cs="宋体"/>
          <w:sz w:val="24"/>
          <w:szCs w:val="24"/>
        </w:rPr>
        <w:t xml:space="preserve">生成并下载IDE配置文件，便于开发者快速完成开发环境配置。</w:t>
      </w:r>
      <w:r>
        <w:rPr>
          <w:rFonts w:hint="eastAsia" w:ascii="宋体" w:hAnsi="宋体" w:cs="宋体"/>
          <w:sz w:val="24"/>
          <w:szCs w:val="24"/>
        </w:rPr>
      </w:r>
      <w:r/>
    </w:p>
    <w:p>
      <w:pPr>
        <w:pStyle w:val="1010"/>
        <w:numPr>
          <w:ilvl w:val="0"/>
          <w:numId w:val="39"/>
        </w:numPr>
        <w:ind w:firstLine="480"/>
        <w:spacing w:line="360" w:lineRule="auto"/>
        <w:rPr>
          <w:rFonts w:hint="eastAsia" w:ascii="宋体" w:hAnsi="宋体" w:cs="宋体"/>
          <w:sz w:val="24"/>
          <w:szCs w:val="24"/>
        </w:rPr>
      </w:pPr>
      <w:r>
        <w:rPr>
          <w:rFonts w:hint="eastAsia" w:ascii="宋体" w:hAnsi="宋体" w:cs="宋体"/>
          <w:sz w:val="24"/>
          <w:szCs w:val="24"/>
        </w:rPr>
        <w:t xml:space="preserve">设置动态密码，仅用于IDE登录认证，确保身份安全。</w:t>
      </w:r>
      <w:r>
        <w:rPr>
          <w:rFonts w:hint="eastAsia" w:ascii="宋体" w:hAnsi="宋体" w:cs="宋体"/>
          <w:sz w:val="24"/>
          <w:szCs w:val="24"/>
        </w:rPr>
      </w:r>
      <w:r/>
    </w:p>
    <w:p>
      <w:pPr>
        <w:pStyle w:val="1010"/>
        <w:numPr>
          <w:ilvl w:val="0"/>
          <w:numId w:val="39"/>
        </w:numPr>
        <w:ind w:firstLine="480"/>
        <w:spacing w:line="360" w:lineRule="auto"/>
        <w:rPr>
          <w:rFonts w:hint="eastAsia" w:ascii="宋体" w:hAnsi="宋体" w:cs="宋体"/>
          <w:sz w:val="24"/>
          <w:szCs w:val="24"/>
        </w:rPr>
      </w:pPr>
      <w:r>
        <w:rPr>
          <w:rFonts w:hint="eastAsia" w:ascii="宋体" w:hAnsi="宋体" w:cs="宋体"/>
          <w:sz w:val="24"/>
          <w:szCs w:val="24"/>
        </w:rPr>
        <w:t xml:space="preserve">开发者使用小程序开放平台用户名+动态密码的方式登录IDE开发工具，实现专用通道访问。</w:t>
      </w:r>
      <w:r>
        <w:rPr>
          <w:rFonts w:hint="eastAsia" w:ascii="宋体" w:hAnsi="宋体" w:cs="宋体"/>
          <w:sz w:val="24"/>
          <w:szCs w:val="24"/>
        </w:rPr>
      </w:r>
      <w:r/>
    </w:p>
    <w:p>
      <w:pPr>
        <w:pStyle w:val="1010"/>
        <w:numPr>
          <w:ilvl w:val="0"/>
          <w:numId w:val="39"/>
        </w:numPr>
        <w:ind w:firstLine="480"/>
        <w:spacing w:line="360" w:lineRule="auto"/>
        <w:rPr>
          <w:rFonts w:hint="eastAsia" w:ascii="宋体" w:hAnsi="宋体" w:cs="宋体"/>
          <w:sz w:val="24"/>
          <w:szCs w:val="24"/>
        </w:rPr>
      </w:pPr>
      <w:r>
        <w:rPr>
          <w:rFonts w:hint="eastAsia" w:ascii="宋体" w:hAnsi="宋体" w:cs="宋体"/>
          <w:sz w:val="24"/>
          <w:szCs w:val="24"/>
        </w:rPr>
        <w:t xml:space="preserve">限制开发者权限范围，仅允许通过IDE上传小程序包，禁止访问小程序开放平台管理页面等其他功能，保障平台安全性与操作隔离。</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16.1.5成员</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支持小程序开放平台成员角色权限管理功能，通过以下方式实现权限分级与操作控制：</w:t>
      </w:r>
      <w:r>
        <w:rPr>
          <w:rFonts w:hint="eastAsia" w:ascii="宋体" w:hAnsi="宋体" w:cs="宋体"/>
          <w:sz w:val="24"/>
          <w:szCs w:val="24"/>
        </w:rPr>
      </w:r>
      <w:r/>
    </w:p>
    <w:p>
      <w:pPr>
        <w:pStyle w:val="1010"/>
        <w:numPr>
          <w:ilvl w:val="0"/>
          <w:numId w:val="40"/>
        </w:numPr>
        <w:ind w:firstLine="480"/>
        <w:spacing w:line="360" w:lineRule="auto"/>
        <w:rPr>
          <w:rFonts w:hint="eastAsia" w:ascii="宋体" w:hAnsi="宋体" w:cs="宋体"/>
          <w:sz w:val="24"/>
          <w:szCs w:val="24"/>
        </w:rPr>
      </w:pPr>
      <w:r>
        <w:rPr>
          <w:rFonts w:hint="eastAsia" w:ascii="宋体" w:hAnsi="宋体" w:cs="宋体"/>
          <w:sz w:val="24"/>
          <w:szCs w:val="24"/>
        </w:rPr>
        <w:t xml:space="preserve">设置小程序成员角色为“拥有者”和“协作者”两种类型，明确职责分工。</w:t>
      </w:r>
      <w:r>
        <w:rPr>
          <w:rFonts w:hint="eastAsia" w:ascii="宋体" w:hAnsi="宋体" w:cs="宋体"/>
          <w:sz w:val="24"/>
          <w:szCs w:val="24"/>
        </w:rPr>
      </w:r>
      <w:r/>
    </w:p>
    <w:p>
      <w:pPr>
        <w:pStyle w:val="1010"/>
        <w:numPr>
          <w:ilvl w:val="0"/>
          <w:numId w:val="40"/>
        </w:numPr>
        <w:ind w:firstLine="480"/>
        <w:spacing w:line="360" w:lineRule="auto"/>
        <w:rPr>
          <w:rFonts w:hint="eastAsia" w:ascii="宋体" w:hAnsi="宋体" w:cs="宋体"/>
          <w:sz w:val="24"/>
          <w:szCs w:val="24"/>
        </w:rPr>
      </w:pPr>
      <w:r>
        <w:rPr>
          <w:rFonts w:hint="eastAsia" w:ascii="宋体" w:hAnsi="宋体" w:cs="宋体"/>
          <w:sz w:val="24"/>
          <w:szCs w:val="24"/>
        </w:rPr>
        <w:t xml:space="preserve">小程序拥有者添加协作者，实现团队协作人员的灵活管理。</w:t>
      </w:r>
      <w:r>
        <w:rPr>
          <w:rFonts w:hint="eastAsia" w:ascii="宋体" w:hAnsi="宋体" w:cs="宋体"/>
          <w:sz w:val="24"/>
          <w:szCs w:val="24"/>
        </w:rPr>
      </w:r>
      <w:r/>
    </w:p>
    <w:p>
      <w:pPr>
        <w:pStyle w:val="1010"/>
        <w:numPr>
          <w:ilvl w:val="0"/>
          <w:numId w:val="40"/>
        </w:numPr>
        <w:ind w:firstLine="480"/>
        <w:spacing w:line="360" w:lineRule="auto"/>
        <w:rPr>
          <w:rFonts w:hint="eastAsia" w:ascii="宋体" w:hAnsi="宋体" w:cs="宋体"/>
          <w:sz w:val="24"/>
          <w:szCs w:val="24"/>
        </w:rPr>
      </w:pPr>
      <w:r>
        <w:rPr>
          <w:rFonts w:hint="eastAsia" w:ascii="宋体" w:hAnsi="宋体" w:cs="宋体"/>
          <w:sz w:val="24"/>
          <w:szCs w:val="24"/>
        </w:rPr>
        <w:t xml:space="preserve">拥有者查看所有测试版本记录、上传的小程序包，并具备提审、提测等全流程操作权限。</w:t>
      </w:r>
      <w:r>
        <w:rPr>
          <w:rFonts w:hint="eastAsia" w:ascii="宋体" w:hAnsi="宋体" w:cs="宋体"/>
          <w:sz w:val="24"/>
          <w:szCs w:val="24"/>
        </w:rPr>
      </w:r>
      <w:r/>
    </w:p>
    <w:p>
      <w:pPr>
        <w:pStyle w:val="1010"/>
        <w:numPr>
          <w:ilvl w:val="0"/>
          <w:numId w:val="40"/>
        </w:numPr>
        <w:ind w:firstLine="480"/>
        <w:spacing w:line="360" w:lineRule="auto"/>
        <w:rPr>
          <w:rFonts w:hint="eastAsia" w:ascii="宋体" w:hAnsi="宋体" w:cs="宋体"/>
          <w:sz w:val="24"/>
          <w:szCs w:val="24"/>
        </w:rPr>
      </w:pPr>
      <w:r>
        <w:rPr>
          <w:rFonts w:hint="eastAsia" w:ascii="宋体" w:hAnsi="宋体" w:cs="宋体"/>
          <w:sz w:val="24"/>
          <w:szCs w:val="24"/>
        </w:rPr>
        <w:t xml:space="preserve">协作者仅能查看自身上传的测试版本记录，不具备提审和提测权限，确保操作范围受限。</w:t>
      </w:r>
      <w:r>
        <w:rPr>
          <w:rFonts w:hint="eastAsia" w:ascii="宋体" w:hAnsi="宋体" w:cs="宋体"/>
          <w:sz w:val="24"/>
          <w:szCs w:val="24"/>
        </w:rPr>
      </w:r>
      <w:r/>
    </w:p>
    <w:p>
      <w:pPr>
        <w:pStyle w:val="1010"/>
        <w:numPr>
          <w:ilvl w:val="0"/>
          <w:numId w:val="40"/>
        </w:numPr>
        <w:ind w:firstLine="480"/>
        <w:spacing w:line="360" w:lineRule="auto"/>
        <w:rPr>
          <w:rFonts w:hint="eastAsia" w:ascii="宋体" w:hAnsi="宋体" w:cs="宋体"/>
          <w:sz w:val="24"/>
          <w:szCs w:val="24"/>
        </w:rPr>
      </w:pPr>
      <w:r>
        <w:rPr>
          <w:rFonts w:hint="eastAsia" w:ascii="宋体" w:hAnsi="宋体" w:cs="宋体"/>
          <w:sz w:val="24"/>
          <w:szCs w:val="24"/>
        </w:rPr>
        <w:t xml:space="preserve">实现基于角色的权限隔离机制，保障小程序开发与审核流程的安全性与可控性。</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16.1.6发布</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支持小程序发布全流程管理功能，涵盖上传、提审、多平台发布等核心环节，具体如下：</w:t>
      </w:r>
      <w:r>
        <w:rPr>
          <w:rFonts w:hint="eastAsia" w:ascii="宋体" w:hAnsi="宋体" w:cs="宋体"/>
          <w:sz w:val="24"/>
          <w:szCs w:val="24"/>
        </w:rPr>
      </w:r>
      <w:r/>
    </w:p>
    <w:p>
      <w:pPr>
        <w:pStyle w:val="1010"/>
        <w:numPr>
          <w:ilvl w:val="0"/>
          <w:numId w:val="41"/>
        </w:numPr>
        <w:ind w:firstLine="480"/>
        <w:spacing w:line="360" w:lineRule="auto"/>
        <w:rPr>
          <w:rFonts w:hint="eastAsia" w:ascii="宋体" w:hAnsi="宋体" w:cs="宋体"/>
          <w:sz w:val="24"/>
          <w:szCs w:val="24"/>
        </w:rPr>
      </w:pPr>
      <w:r>
        <w:rPr>
          <w:rFonts w:hint="eastAsia" w:ascii="宋体" w:hAnsi="宋体" w:cs="宋体"/>
          <w:sz w:val="24"/>
          <w:szCs w:val="24"/>
        </w:rPr>
        <w:t xml:space="preserve">多通道上传小程序包功能，开发者可通过开放平台网页端上传 ZIP 包，或通过 IDE 开发工具一键上传，提升发布灵活性与效率。</w:t>
      </w:r>
      <w:r>
        <w:rPr>
          <w:rFonts w:hint="eastAsia" w:ascii="宋体" w:hAnsi="宋体" w:cs="宋体"/>
          <w:sz w:val="24"/>
          <w:szCs w:val="24"/>
        </w:rPr>
      </w:r>
      <w:r/>
    </w:p>
    <w:p>
      <w:pPr>
        <w:pStyle w:val="1010"/>
        <w:numPr>
          <w:ilvl w:val="0"/>
          <w:numId w:val="41"/>
        </w:numPr>
        <w:ind w:firstLine="480"/>
        <w:spacing w:line="360" w:lineRule="auto"/>
        <w:rPr>
          <w:rFonts w:hint="eastAsia" w:ascii="宋体" w:hAnsi="宋体" w:cs="宋体"/>
          <w:sz w:val="24"/>
          <w:szCs w:val="24"/>
        </w:rPr>
      </w:pPr>
      <w:r>
        <w:rPr>
          <w:rFonts w:hint="eastAsia" w:ascii="宋体" w:hAnsi="宋体" w:cs="宋体"/>
          <w:sz w:val="24"/>
          <w:szCs w:val="24"/>
        </w:rPr>
        <w:t xml:space="preserve">权限分级操作：协作者仅可上传小程序包，拥有者具备提审权限，确保发布流程安全可控。</w:t>
      </w:r>
      <w:r>
        <w:rPr>
          <w:rFonts w:hint="eastAsia" w:ascii="宋体" w:hAnsi="宋体" w:cs="宋体"/>
          <w:sz w:val="24"/>
          <w:szCs w:val="24"/>
        </w:rPr>
      </w:r>
      <w:r/>
    </w:p>
    <w:p>
      <w:pPr>
        <w:pStyle w:val="1010"/>
        <w:numPr>
          <w:ilvl w:val="0"/>
          <w:numId w:val="41"/>
        </w:numPr>
        <w:ind w:firstLine="480"/>
        <w:spacing w:line="360" w:lineRule="auto"/>
        <w:rPr>
          <w:rFonts w:hint="eastAsia" w:ascii="宋体" w:hAnsi="宋体" w:cs="宋体"/>
          <w:sz w:val="24"/>
          <w:szCs w:val="24"/>
        </w:rPr>
      </w:pPr>
      <w:r>
        <w:rPr>
          <w:rFonts w:hint="eastAsia" w:ascii="宋体" w:hAnsi="宋体" w:cs="宋体"/>
          <w:sz w:val="24"/>
          <w:szCs w:val="24"/>
        </w:rPr>
        <w:t xml:space="preserve">提审时自动同步小程序基础信息（如名称、图标、描述等）及发布信息至小程序管理平台，实现数据联动。</w:t>
      </w:r>
      <w:r>
        <w:rPr>
          <w:rFonts w:hint="eastAsia" w:ascii="宋体" w:hAnsi="宋体" w:cs="宋体"/>
          <w:sz w:val="24"/>
          <w:szCs w:val="24"/>
        </w:rPr>
      </w:r>
      <w:r/>
    </w:p>
    <w:p>
      <w:pPr>
        <w:pStyle w:val="1010"/>
        <w:numPr>
          <w:ilvl w:val="0"/>
          <w:numId w:val="41"/>
        </w:numPr>
        <w:ind w:firstLine="480"/>
        <w:spacing w:line="360" w:lineRule="auto"/>
        <w:rPr>
          <w:rFonts w:hint="eastAsia" w:ascii="宋体" w:hAnsi="宋体" w:cs="宋体"/>
          <w:sz w:val="24"/>
          <w:szCs w:val="24"/>
        </w:rPr>
      </w:pPr>
      <w:r>
        <w:rPr>
          <w:rFonts w:hint="eastAsia" w:ascii="宋体" w:hAnsi="宋体" w:cs="宋体"/>
          <w:sz w:val="24"/>
          <w:szCs w:val="24"/>
        </w:rPr>
        <w:t xml:space="preserve">提审后由小程序管理平台自动执行审核流程，提升审核效率与标准化程度；</w:t>
      </w:r>
      <w:r>
        <w:rPr>
          <w:rFonts w:hint="eastAsia" w:ascii="宋体" w:hAnsi="宋体" w:cs="宋体"/>
          <w:sz w:val="24"/>
          <w:szCs w:val="24"/>
        </w:rPr>
      </w:r>
      <w:r/>
    </w:p>
    <w:p>
      <w:pPr>
        <w:pStyle w:val="1010"/>
        <w:numPr>
          <w:ilvl w:val="0"/>
          <w:numId w:val="41"/>
        </w:numPr>
        <w:ind w:firstLine="480"/>
        <w:spacing w:line="360" w:lineRule="auto"/>
        <w:rPr>
          <w:rFonts w:hint="eastAsia" w:ascii="宋体" w:hAnsi="宋体" w:cs="宋体"/>
          <w:sz w:val="24"/>
          <w:szCs w:val="24"/>
        </w:rPr>
      </w:pPr>
      <w:r>
        <w:rPr>
          <w:rFonts w:hint="eastAsia" w:ascii="宋体" w:hAnsi="宋体" w:cs="宋体"/>
          <w:sz w:val="24"/>
          <w:szCs w:val="24"/>
        </w:rPr>
        <w:t xml:space="preserve">一键发布至支付宝平台功能，用户提审时勾选“发布到支付宝”选项，系统将自动同步发布至支付宝小程序生态，实现跨平台分发</w:t>
      </w:r>
      <w:r>
        <w:rPr>
          <w:rFonts w:hint="eastAsia" w:ascii="宋体" w:hAnsi="宋体" w:cs="宋体"/>
          <w:sz w:val="24"/>
          <w:szCs w:val="24"/>
          <w:shd w:val="clear" w:color="auto" w:fill="ffffff"/>
        </w:rPr>
        <w:t xml:space="preserve">。</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16.1.7设置</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支持小程序核心信息动态修改功能，满足开发者在运营过程中对品牌、内容及类目的灵活调整需求，同时保障平台生态规范与用户体验稳定，具体如下：</w:t>
      </w:r>
      <w:r>
        <w:rPr>
          <w:rFonts w:hint="eastAsia" w:ascii="宋体" w:hAnsi="宋体" w:cs="宋体"/>
          <w:sz w:val="24"/>
          <w:szCs w:val="24"/>
        </w:rPr>
      </w:r>
      <w:r/>
    </w:p>
    <w:p>
      <w:pPr>
        <w:pStyle w:val="1010"/>
        <w:numPr>
          <w:ilvl w:val="0"/>
          <w:numId w:val="42"/>
        </w:numPr>
        <w:ind w:firstLine="480"/>
        <w:spacing w:line="360" w:lineRule="auto"/>
        <w:rPr>
          <w:rFonts w:hint="eastAsia" w:ascii="宋体" w:hAnsi="宋体" w:cs="宋体"/>
          <w:sz w:val="24"/>
          <w:szCs w:val="24"/>
        </w:rPr>
      </w:pPr>
      <w:r>
        <w:rPr>
          <w:rFonts w:hint="eastAsia" w:ascii="宋体" w:hAnsi="宋体" w:cs="宋体"/>
          <w:sz w:val="24"/>
          <w:szCs w:val="24"/>
        </w:rPr>
        <w:t xml:space="preserve">修改小程序名称、简介、图标、服务类目及分享内容等核心运营信息，适配业务迭代与品牌升级。</w:t>
      </w:r>
      <w:r>
        <w:rPr>
          <w:rFonts w:hint="eastAsia" w:ascii="宋体" w:hAnsi="宋体" w:cs="宋体"/>
          <w:sz w:val="24"/>
          <w:szCs w:val="24"/>
        </w:rPr>
      </w:r>
      <w:r/>
    </w:p>
    <w:p>
      <w:pPr>
        <w:pStyle w:val="1010"/>
        <w:numPr>
          <w:ilvl w:val="0"/>
          <w:numId w:val="42"/>
        </w:numPr>
        <w:ind w:firstLine="480"/>
        <w:spacing w:line="360" w:lineRule="auto"/>
        <w:rPr>
          <w:rFonts w:hint="eastAsia" w:ascii="宋体" w:hAnsi="宋体" w:cs="宋体"/>
          <w:sz w:val="24"/>
          <w:szCs w:val="24"/>
        </w:rPr>
      </w:pPr>
      <w:r>
        <w:rPr>
          <w:rFonts w:hint="eastAsia" w:ascii="宋体" w:hAnsi="宋体" w:cs="宋体"/>
          <w:sz w:val="24"/>
          <w:szCs w:val="24"/>
        </w:rPr>
        <w:t xml:space="preserve">设置每项信息修改的规则与次数限制（如名称修改频次上限），防止滥用与频繁变更影响用户认知。</w:t>
      </w:r>
      <w:r>
        <w:rPr>
          <w:rFonts w:hint="eastAsia" w:ascii="宋体" w:hAnsi="宋体" w:cs="宋体"/>
          <w:sz w:val="24"/>
          <w:szCs w:val="24"/>
        </w:rPr>
      </w:r>
      <w:r/>
    </w:p>
    <w:p>
      <w:pPr>
        <w:pStyle w:val="1010"/>
        <w:numPr>
          <w:ilvl w:val="0"/>
          <w:numId w:val="42"/>
        </w:numPr>
        <w:ind w:firstLine="480"/>
        <w:spacing w:line="360" w:lineRule="auto"/>
        <w:rPr>
          <w:rFonts w:hint="eastAsia" w:ascii="宋体" w:hAnsi="宋体" w:cs="宋体"/>
          <w:sz w:val="24"/>
          <w:szCs w:val="24"/>
        </w:rPr>
      </w:pPr>
      <w:r>
        <w:rPr>
          <w:rFonts w:hint="eastAsia" w:ascii="宋体" w:hAnsi="宋体" w:cs="宋体"/>
          <w:sz w:val="24"/>
          <w:szCs w:val="24"/>
        </w:rPr>
        <w:t xml:space="preserve">所有修改操作提交后需经小程序管理平台人工或自动审核，审核通过后方可生效，确保内容合规、安全、可控。</w:t>
      </w:r>
      <w:r>
        <w:rPr>
          <w:rFonts w:hint="eastAsia" w:ascii="宋体" w:hAnsi="宋体" w:cs="宋体"/>
          <w:sz w:val="24"/>
          <w:szCs w:val="24"/>
        </w:rPr>
      </w:r>
      <w:r/>
    </w:p>
    <w:p>
      <w:pPr>
        <w:pStyle w:val="1010"/>
        <w:numPr>
          <w:ilvl w:val="0"/>
          <w:numId w:val="42"/>
        </w:numPr>
        <w:ind w:firstLine="480"/>
        <w:spacing w:line="360" w:lineRule="auto"/>
        <w:rPr>
          <w:rFonts w:hint="eastAsia" w:ascii="宋体" w:hAnsi="宋体" w:cs="宋体"/>
          <w:sz w:val="24"/>
          <w:szCs w:val="24"/>
        </w:rPr>
      </w:pPr>
      <w:r>
        <w:rPr>
          <w:rFonts w:hint="eastAsia" w:ascii="宋体" w:hAnsi="宋体" w:cs="宋体"/>
          <w:sz w:val="24"/>
          <w:szCs w:val="24"/>
        </w:rPr>
        <w:t xml:space="preserve">修改历史记录可追溯，便于平台监管与开发者自查。</w:t>
      </w:r>
      <w:r>
        <w:rPr>
          <w:rFonts w:hint="eastAsia" w:ascii="宋体" w:hAnsi="宋体" w:cs="宋体"/>
          <w:sz w:val="24"/>
          <w:szCs w:val="24"/>
        </w:rPr>
      </w:r>
      <w:r/>
    </w:p>
    <w:p>
      <w:pPr>
        <w:pStyle w:val="1010"/>
        <w:numPr>
          <w:ilvl w:val="0"/>
          <w:numId w:val="42"/>
        </w:numPr>
        <w:ind w:firstLine="480"/>
        <w:spacing w:line="360" w:lineRule="auto"/>
        <w:rPr>
          <w:rFonts w:hint="eastAsia" w:ascii="宋体" w:hAnsi="宋体" w:cs="宋体"/>
          <w:sz w:val="24"/>
          <w:szCs w:val="24"/>
        </w:rPr>
      </w:pPr>
      <w:r>
        <w:rPr>
          <w:rFonts w:hint="eastAsia" w:ascii="宋体" w:hAnsi="宋体" w:cs="宋体"/>
          <w:sz w:val="24"/>
          <w:szCs w:val="24"/>
        </w:rPr>
        <w:t xml:space="preserve">实现“灵活调整 + 审核管控”双机制，平衡运营自由度与平台治理要求。</w:t>
      </w:r>
      <w:r>
        <w:rPr>
          <w:rFonts w:hint="eastAsia" w:ascii="宋体" w:hAnsi="宋体" w:cs="宋体"/>
          <w:sz w:val="24"/>
          <w:szCs w:val="24"/>
        </w:rPr>
      </w:r>
      <w:r/>
    </w:p>
    <w:p>
      <w:pPr>
        <w:pStyle w:val="1016"/>
        <w:ind w:left="0" w:firstLine="0"/>
        <w:tabs>
          <w:tab w:val="left" w:pos="1152" w:leader="none"/>
        </w:tabs>
        <w:rPr>
          <w:rFonts w:hint="eastAsia" w:ascii="宋体" w:hAnsi="宋体" w:eastAsia="宋体" w:cs="宋体"/>
        </w:rPr>
      </w:pPr>
      <w:r>
        <w:rPr>
          <w:rFonts w:hint="eastAsia" w:ascii="宋体" w:hAnsi="宋体" w:eastAsia="宋体" w:cs="宋体"/>
        </w:rPr>
        <w:t xml:space="preserve">16.2“我的常州”APP小程序管理平台</w:t>
      </w:r>
      <w:r>
        <w:rPr>
          <w:rFonts w:hint="eastAsia" w:ascii="宋体" w:hAnsi="宋体" w:eastAsia="宋体" w:cs="宋体"/>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16.2.1 用户管理</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支持用户信息集中管理与高效运维功能，通过以下方式实现管理员对用户群体的全面掌控与精细化操作：</w:t>
      </w:r>
      <w:r>
        <w:rPr>
          <w:rFonts w:hint="eastAsia" w:ascii="宋体" w:hAnsi="宋体" w:cs="宋体"/>
          <w:sz w:val="24"/>
          <w:szCs w:val="24"/>
        </w:rPr>
      </w:r>
      <w:r/>
    </w:p>
    <w:p>
      <w:pPr>
        <w:pStyle w:val="1010"/>
        <w:numPr>
          <w:ilvl w:val="0"/>
          <w:numId w:val="43"/>
        </w:numPr>
        <w:ind w:firstLine="480"/>
        <w:spacing w:line="360" w:lineRule="auto"/>
        <w:rPr>
          <w:rFonts w:hint="eastAsia" w:ascii="宋体" w:hAnsi="宋体" w:cs="宋体"/>
          <w:sz w:val="24"/>
          <w:szCs w:val="24"/>
        </w:rPr>
      </w:pPr>
      <w:r>
        <w:rPr>
          <w:rFonts w:hint="eastAsia" w:ascii="宋体" w:hAnsi="宋体" w:cs="宋体"/>
          <w:sz w:val="24"/>
          <w:szCs w:val="24"/>
        </w:rPr>
        <w:t xml:space="preserve">用户列表集中展示功能，完整呈现用户ID、注册手机号、企业名称、注册时间、账户状态等关键信息，便于管理员全局掌握用户概况。</w:t>
      </w:r>
      <w:r>
        <w:rPr>
          <w:rFonts w:hint="eastAsia" w:ascii="宋体" w:hAnsi="宋体" w:cs="宋体"/>
          <w:sz w:val="24"/>
          <w:szCs w:val="24"/>
        </w:rPr>
      </w:r>
      <w:r/>
    </w:p>
    <w:p>
      <w:pPr>
        <w:pStyle w:val="1010"/>
        <w:numPr>
          <w:ilvl w:val="0"/>
          <w:numId w:val="43"/>
        </w:numPr>
        <w:ind w:firstLine="480"/>
        <w:spacing w:line="360" w:lineRule="auto"/>
        <w:rPr>
          <w:rFonts w:hint="eastAsia" w:ascii="宋体" w:hAnsi="宋体" w:cs="宋体"/>
          <w:sz w:val="24"/>
          <w:szCs w:val="24"/>
        </w:rPr>
      </w:pPr>
      <w:r>
        <w:rPr>
          <w:rFonts w:hint="eastAsia" w:ascii="宋体" w:hAnsi="宋体" w:cs="宋体"/>
          <w:sz w:val="24"/>
          <w:szCs w:val="24"/>
        </w:rPr>
        <w:t xml:space="preserve">手机号快速查询功能，管理员输入手机号即可实时检索并定位匹配用户，提升查找效率。</w:t>
      </w:r>
      <w:r>
        <w:rPr>
          <w:rFonts w:hint="eastAsia" w:ascii="宋体" w:hAnsi="宋体" w:cs="宋体"/>
          <w:sz w:val="24"/>
          <w:szCs w:val="24"/>
        </w:rPr>
      </w:r>
      <w:r/>
    </w:p>
    <w:p>
      <w:pPr>
        <w:pStyle w:val="1010"/>
        <w:numPr>
          <w:ilvl w:val="0"/>
          <w:numId w:val="43"/>
        </w:numPr>
        <w:ind w:firstLine="480"/>
        <w:spacing w:line="360" w:lineRule="auto"/>
        <w:rPr>
          <w:rFonts w:hint="eastAsia" w:ascii="宋体" w:hAnsi="宋体" w:cs="宋体"/>
          <w:sz w:val="24"/>
          <w:szCs w:val="24"/>
        </w:rPr>
      </w:pPr>
      <w:r>
        <w:rPr>
          <w:rFonts w:hint="eastAsia" w:ascii="宋体" w:hAnsi="宋体" w:cs="宋体"/>
          <w:sz w:val="24"/>
          <w:szCs w:val="24"/>
        </w:rPr>
        <w:t xml:space="preserve">数据筛选后导出功能，管理员可选择导出全部用户数据或仅导出当前筛选结果，满足不同场景下的统计分析需求。</w:t>
      </w:r>
      <w:r>
        <w:rPr>
          <w:rFonts w:hint="eastAsia" w:ascii="宋体" w:hAnsi="宋体" w:cs="宋体"/>
          <w:sz w:val="24"/>
          <w:szCs w:val="24"/>
        </w:rPr>
      </w:r>
      <w:r/>
    </w:p>
    <w:p>
      <w:pPr>
        <w:pStyle w:val="1010"/>
        <w:numPr>
          <w:ilvl w:val="0"/>
          <w:numId w:val="43"/>
        </w:numPr>
        <w:ind w:firstLine="480"/>
        <w:spacing w:line="360" w:lineRule="auto"/>
        <w:rPr>
          <w:rFonts w:hint="eastAsia" w:ascii="宋体" w:hAnsi="宋体" w:cs="宋体"/>
          <w:sz w:val="24"/>
          <w:szCs w:val="24"/>
        </w:rPr>
      </w:pPr>
      <w:r>
        <w:rPr>
          <w:rFonts w:hint="eastAsia" w:ascii="宋体" w:hAnsi="宋体" w:cs="宋体"/>
          <w:sz w:val="24"/>
          <w:szCs w:val="24"/>
        </w:rPr>
        <w:t xml:space="preserve">导出数据为通用表格格式，便于本地编辑、归档与深度数据分析。</w:t>
      </w:r>
      <w:r>
        <w:rPr>
          <w:rFonts w:hint="eastAsia" w:ascii="宋体" w:hAnsi="宋体" w:cs="宋体"/>
          <w:sz w:val="24"/>
          <w:szCs w:val="24"/>
        </w:rPr>
      </w:r>
      <w:r/>
    </w:p>
    <w:p>
      <w:pPr>
        <w:pStyle w:val="1010"/>
        <w:numPr>
          <w:ilvl w:val="0"/>
          <w:numId w:val="43"/>
        </w:numPr>
        <w:ind w:firstLine="480"/>
        <w:spacing w:line="360" w:lineRule="auto"/>
        <w:rPr>
          <w:rFonts w:hint="eastAsia" w:ascii="宋体" w:hAnsi="宋体" w:cs="宋体"/>
          <w:sz w:val="24"/>
          <w:szCs w:val="24"/>
        </w:rPr>
      </w:pPr>
      <w:r>
        <w:rPr>
          <w:rFonts w:hint="eastAsia" w:ascii="宋体" w:hAnsi="宋体" w:cs="宋体"/>
          <w:sz w:val="24"/>
          <w:szCs w:val="24"/>
        </w:rPr>
        <w:t xml:space="preserve">用户状态可视化管理，辅助管理员进行账户生命周期管理与风险识别。</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16.2.2 账号权限审批</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支持当开发者在小程序开放平台完成小程序的创建工作后，提交审核申请，相关信息流转至小程序管理平台的审核模块。</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16.2.3 主体认证管理</w:t>
      </w:r>
      <w:r>
        <w:rPr>
          <w:rFonts w:hint="eastAsia" w:ascii="宋体" w:hAnsi="宋体" w:eastAsia="宋体" w:cs="宋体"/>
        </w:rPr>
      </w:r>
      <w:r/>
    </w:p>
    <w:p>
      <w:pPr>
        <w:pStyle w:val="1010"/>
        <w:ind w:firstLine="480"/>
        <w:spacing w:line="360" w:lineRule="auto"/>
        <w:rPr>
          <w:rFonts w:hint="eastAsia" w:ascii="宋体" w:hAnsi="宋体" w:cs="宋体"/>
          <w:sz w:val="24"/>
          <w:szCs w:val="24"/>
          <w:shd w:val="clear" w:color="auto" w:fill="ffffff"/>
        </w:rPr>
      </w:pPr>
      <w:r>
        <w:rPr>
          <w:rFonts w:hint="eastAsia" w:ascii="宋体" w:hAnsi="宋体" w:cs="宋体"/>
          <w:sz w:val="24"/>
          <w:szCs w:val="24"/>
        </w:rPr>
        <w:t xml:space="preserve">支持为审核员提供审核模块，审核员可以通过审核模块，进行小程序的审核，审核员需持续学习并掌握审核标准，以确保每一次认证审核的准确性与公正性。若认证未通过，审核员会在平台反馈中详细说明未通过原因，开发者可根据反馈内容进行针对性修改，修改完成后再次提交审核申请，进入新一轮的审核流程</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16.2.4 小程序发布管理</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为审核员可以通过该模块对小程序开放平台发布的小程序进行审批。当开发者在小程序开放平台完成小程序的开发与测试工作，认为其已具备上线条件后，便会向管理平台提交审核申请。此时，审核员会收到相关审核任务通知，正式开启对小程序的审批流程。</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16.2.5 小程序信息管理</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支持为审核员提供对小程序开放平台发布的小程序相关信息修改情况进行详细查询，涵盖小程序名称、简介、图标、服务类目、分享内容以及关联部门等多方面。</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16.2.6 开放平台数据分析</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支持提供注册用户、登录次数、创建小程序数、发布小程序数的实时数据与累计数据查询功能，通过多维度数据呈现，全面反映平台的用户活跃度、业务增长趋势与生态发展状况。</w:t>
      </w:r>
      <w:r>
        <w:rPr>
          <w:rFonts w:hint="eastAsia" w:ascii="宋体" w:hAnsi="宋体" w:cs="宋体"/>
          <w:sz w:val="24"/>
          <w:szCs w:val="24"/>
        </w:rPr>
      </w:r>
      <w:r/>
    </w:p>
    <w:p>
      <w:pPr>
        <w:pStyle w:val="1017"/>
        <w:tabs>
          <w:tab w:val="left" w:pos="1296" w:leader="none"/>
        </w:tabs>
        <w:rPr>
          <w:rFonts w:hint="eastAsia" w:ascii="宋体" w:hAnsi="宋体" w:eastAsia="宋体" w:cs="宋体"/>
        </w:rPr>
      </w:pPr>
      <w:r>
        <w:rPr>
          <w:rFonts w:hint="eastAsia" w:ascii="宋体" w:hAnsi="宋体" w:eastAsia="宋体" w:cs="宋体"/>
        </w:rPr>
        <w:t xml:space="preserve">16.2.7 小程序分析</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支持展示当前所选小程序新增用户、活跃用户、启动次数、累计用户数据核心数据指标及趋势变化，也可发现数据问题定位异常数据，可查看当前小程序的数据表现与价值转化，支持选择过去任意 1 天、7 天、30 天的指标数据。</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分析小程序的新增、活跃用户规模、用户活跃度以及使用时长等方面的数据表现。结合日活、周活与月活综合分析小程序的用户活跃情况，帮分析用户留存与流失情况，同时可通过次均停留时长、人均停留时长判断用户粘性。以折线图的形式展示各项指标数据在指定时段的变化趋势。单击指标卡片，折线图将展示对应指标的数据趋势。</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支持展示当前所选小程序的页面浏览数据（时效为 T+1），包括页面访问次数、页面访问用户数和页面平均访问时长，帮助了解用户使用最多的页面，以及使用时长的情况。可以选择查看过去任意 1 天、7 天、30 天的统计数据。</w:t>
      </w:r>
      <w:r>
        <w:rPr>
          <w:rFonts w:hint="eastAsia" w:ascii="宋体" w:hAnsi="宋体" w:cs="宋体"/>
          <w:sz w:val="24"/>
          <w:szCs w:val="24"/>
        </w:rPr>
      </w:r>
      <w:r/>
    </w:p>
    <w:p>
      <w:pPr>
        <w:pStyle w:val="1016"/>
        <w:ind w:left="0" w:firstLine="0"/>
        <w:tabs>
          <w:tab w:val="left" w:pos="1152" w:leader="none"/>
        </w:tabs>
        <w:rPr>
          <w:rFonts w:hint="eastAsia" w:ascii="宋体" w:hAnsi="宋体" w:eastAsia="宋体" w:cs="宋体"/>
        </w:rPr>
      </w:pPr>
      <w:r>
        <w:rPr>
          <w:rFonts w:hint="eastAsia" w:ascii="宋体" w:hAnsi="宋体" w:eastAsia="宋体" w:cs="宋体"/>
        </w:rPr>
        <w:t xml:space="preserve">16.3“我的常州”mPaas管理平台</w:t>
      </w:r>
      <w:r>
        <w:rPr>
          <w:rFonts w:hint="eastAsia" w:ascii="宋体" w:hAnsi="宋体" w:eastAsia="宋体" w:cs="宋体"/>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16.3.1代码管理</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在小程序开放平台的代码配置模块中，针对客户端集成小程序的需求，平台提供了苹果（iOS）、安卓（Android）、鸿蒙（HarmonyOS）三大主流移动操作系统的应用配置文件下载服务，同时通过标准化的接口密钥配置，保障接口调用过程中的数据安全与身份合法性校验，为小程序与客户端的高效集成、稳定交互提供技术支撑。</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16.3.2后台服务管理</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在移动应用与后端服务的交互体系中，移动网关作为连接客户端（如 APP、小程序）与后端接口的核心枢纽，其“网关管理” 模块中的签名校验功能，是保障数据传输安全、防范非法请求的关键防线。该功能的核心目标是对所有从客户端发起、经由移动网关转发至后端服务的请求进行合法性校验，通过严谨的签名验证机制，精准识别调用者身份是否真实、请求内容是否被篡改，最终构建起客户端与网关间的可信通信通道。</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16.3.3实时发布</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小程序包分为正式包和测试包两种。可以对各小程序进行管理，查看小程序包版本信息，对其进行发布、暂停发布、下架等操作。</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小程序正式包的发布，支持全量正式发布，也支持灰度发布，可在全量发布前保证功能经过充分测试。</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小程序测试包的发布支持指定平台，支持指定在特定的我的常州APP版本上进行发布。</w:t>
      </w:r>
      <w:r>
        <w:rPr>
          <w:rFonts w:hint="eastAsia" w:ascii="宋体" w:hAnsi="宋体" w:cs="宋体"/>
          <w:sz w:val="24"/>
          <w:szCs w:val="24"/>
        </w:rPr>
      </w:r>
      <w:r/>
    </w:p>
    <w:p>
      <w:pPr>
        <w:pStyle w:val="1010"/>
        <w:numPr>
          <w:ilvl w:val="0"/>
          <w:numId w:val="44"/>
        </w:numPr>
        <w:ind w:firstLine="480"/>
        <w:spacing w:line="360" w:lineRule="auto"/>
        <w:rPr>
          <w:rFonts w:hint="eastAsia" w:ascii="宋体" w:hAnsi="宋体" w:cs="宋体"/>
          <w:sz w:val="24"/>
          <w:szCs w:val="24"/>
        </w:rPr>
      </w:pPr>
      <w:r>
        <w:rPr>
          <w:rFonts w:hint="eastAsia" w:ascii="宋体" w:hAnsi="宋体" w:cs="宋体"/>
          <w:sz w:val="24"/>
          <w:szCs w:val="24"/>
        </w:rPr>
        <w:t xml:space="preserve">小程序正式包管理</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支持设置小程序包的版本号，且系统需要对版本号进行必要的规则检测，避免用户乱序填写。</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支持设置小程序包在iOS、Android和鸿蒙客户端的生效范围，可设置最低版本、最高版本。</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支持设置包类型，可选择是功能包、插件包等。</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支持设置文件，可选择文件并读取。</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支持配置小程序包的主入口URL信息。</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支持配置开关，管理对底部导航栏，显示与否。</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支持设置下载时机、安装时机等。</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支持针对小程序包创建发布任务。</w:t>
      </w:r>
      <w:r>
        <w:rPr>
          <w:rFonts w:hint="eastAsia" w:ascii="宋体" w:hAnsi="宋体" w:cs="宋体"/>
          <w:sz w:val="24"/>
          <w:szCs w:val="24"/>
        </w:rPr>
      </w:r>
      <w:r/>
    </w:p>
    <w:p>
      <w:pPr>
        <w:pStyle w:val="1010"/>
        <w:numPr>
          <w:ilvl w:val="0"/>
          <w:numId w:val="44"/>
        </w:numPr>
        <w:ind w:firstLine="480"/>
        <w:spacing w:line="360" w:lineRule="auto"/>
        <w:rPr>
          <w:rFonts w:hint="eastAsia" w:ascii="宋体" w:hAnsi="宋体" w:cs="宋体"/>
          <w:sz w:val="24"/>
          <w:szCs w:val="24"/>
        </w:rPr>
      </w:pPr>
      <w:r>
        <w:rPr>
          <w:rFonts w:hint="eastAsia" w:ascii="宋体" w:hAnsi="宋体" w:cs="宋体"/>
          <w:sz w:val="24"/>
          <w:szCs w:val="24"/>
        </w:rPr>
        <w:t xml:space="preserve">配置管理</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支持对小程序域名，虚拟域名可以是在互联网上注册过的。不建议将虚拟域名配置成互联网一致的域名。</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支持自定义域名管理，可配置自定义资源文件下载域名。</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支持秘钥管理，支持配置秘钥文件，上传或者重新上传秘钥文件。</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支持配置IDE，用户可以通过系统界面进行IDE配置文件下载及导入。</w:t>
      </w:r>
      <w:r>
        <w:rPr>
          <w:rFonts w:hint="eastAsia" w:ascii="宋体" w:hAnsi="宋体" w:cs="宋体"/>
          <w:sz w:val="24"/>
          <w:szCs w:val="24"/>
        </w:rPr>
      </w:r>
      <w:r/>
    </w:p>
    <w:p>
      <w:pPr>
        <w:pStyle w:val="1010"/>
        <w:numPr>
          <w:ilvl w:val="0"/>
          <w:numId w:val="44"/>
        </w:numPr>
        <w:ind w:firstLine="480"/>
        <w:spacing w:line="360" w:lineRule="auto"/>
        <w:rPr>
          <w:rFonts w:hint="eastAsia" w:ascii="宋体" w:hAnsi="宋体" w:cs="宋体"/>
          <w:sz w:val="24"/>
          <w:szCs w:val="24"/>
        </w:rPr>
      </w:pPr>
      <w:r>
        <w:rPr>
          <w:rFonts w:hint="eastAsia" w:ascii="宋体" w:hAnsi="宋体" w:cs="宋体"/>
          <w:sz w:val="24"/>
          <w:szCs w:val="24"/>
        </w:rPr>
        <w:t xml:space="preserve">发布管理</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支持用户创建灰度或者正式发布类型。</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支持用户设置发布模型，可进行白名单发布。支持用户设置白名单信息，并设置发布描述信息。</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支持用户设置时间窗发布模型，可设置灰度人数等。</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支持用户设置内部系统等发布模型。</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支持用户高级发布规则配置，城市：地、市级别的城市名称，名称中需包含行政单位（市、地区、自治州、盟）。机型：移动设备的机型。网络：网络类型，如 2G、3G、4G、5G、WIFI、WWAN。设备系统版本：移动设备的系统版本。</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16.3.4性能监控</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小程序监控提供对用户访问情况、小程序页面稳定性、外部服务调用情况的实时监控。实时统计分析 PV、UV 等用户访问数据及变化趋势；实时监控发现白屏、应用打开异常、JSAPI 调用异常、应用拉包请求异常等影响用户体验的性能问题，帮助用户快速定位和解决问题。</w:t>
      </w:r>
      <w:r>
        <w:rPr>
          <w:rFonts w:hint="eastAsia" w:ascii="宋体" w:hAnsi="宋体" w:cs="宋体"/>
          <w:sz w:val="24"/>
          <w:szCs w:val="24"/>
        </w:rPr>
      </w:r>
      <w:r/>
    </w:p>
    <w:p>
      <w:pPr>
        <w:pStyle w:val="1010"/>
        <w:numPr>
          <w:ilvl w:val="0"/>
          <w:numId w:val="45"/>
        </w:numPr>
        <w:ind w:firstLine="480"/>
        <w:spacing w:line="360" w:lineRule="auto"/>
        <w:rPr>
          <w:rFonts w:hint="eastAsia" w:ascii="宋体" w:hAnsi="宋体" w:cs="宋体"/>
          <w:sz w:val="24"/>
          <w:szCs w:val="24"/>
        </w:rPr>
      </w:pPr>
      <w:r>
        <w:rPr>
          <w:rFonts w:hint="eastAsia" w:ascii="宋体" w:hAnsi="宋体" w:cs="宋体"/>
          <w:sz w:val="24"/>
          <w:szCs w:val="24"/>
        </w:rPr>
        <w:t xml:space="preserve">查看小程序监控列表</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一个用户最多可以对多个小程序进行监控，即一个用户可以有多个 App，每个App下可以创建多个小程序。 </w:t>
      </w:r>
      <w:r>
        <w:rPr>
          <w:rFonts w:hint="eastAsia" w:ascii="宋体" w:hAnsi="宋体" w:cs="宋体"/>
          <w:sz w:val="24"/>
          <w:szCs w:val="24"/>
        </w:rPr>
      </w:r>
      <w:r/>
    </w:p>
    <w:p>
      <w:pPr>
        <w:pStyle w:val="1010"/>
        <w:numPr>
          <w:ilvl w:val="0"/>
          <w:numId w:val="45"/>
        </w:numPr>
        <w:ind w:firstLine="480"/>
        <w:spacing w:line="360" w:lineRule="auto"/>
        <w:rPr>
          <w:rFonts w:hint="eastAsia" w:ascii="宋体" w:hAnsi="宋体" w:cs="宋体"/>
          <w:sz w:val="24"/>
          <w:szCs w:val="24"/>
        </w:rPr>
      </w:pPr>
      <w:r>
        <w:rPr>
          <w:rFonts w:hint="eastAsia" w:ascii="宋体" w:hAnsi="宋体" w:cs="宋体"/>
          <w:sz w:val="24"/>
          <w:szCs w:val="24"/>
        </w:rPr>
        <w:t xml:space="preserve">查看小程序监控详情</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在小程序监控详情页面，通过选择平台、客户端版本、时间来筛选当前小程序的监控数据。 小程序监控分为业务监控和异常监控两块，分别展示近 1 小时、近 6 小时、近 12 小时以及当天指定时间段内的监控数据。 默认展示当前小程序在所有平台、所有版本近 1 小时的监控数据。 </w:t>
      </w:r>
      <w:r>
        <w:rPr>
          <w:rFonts w:hint="eastAsia" w:ascii="宋体" w:hAnsi="宋体" w:cs="宋体"/>
          <w:sz w:val="24"/>
          <w:szCs w:val="24"/>
        </w:rPr>
      </w:r>
      <w:r/>
    </w:p>
    <w:p>
      <w:pPr>
        <w:pStyle w:val="1010"/>
        <w:numPr>
          <w:ilvl w:val="0"/>
          <w:numId w:val="45"/>
        </w:numPr>
        <w:ind w:firstLine="480"/>
        <w:spacing w:line="360" w:lineRule="auto"/>
        <w:rPr>
          <w:rFonts w:hint="eastAsia" w:ascii="宋体" w:hAnsi="宋体" w:cs="宋体"/>
          <w:sz w:val="24"/>
          <w:szCs w:val="24"/>
        </w:rPr>
      </w:pPr>
      <w:r>
        <w:rPr>
          <w:rFonts w:hint="eastAsia" w:ascii="宋体" w:hAnsi="宋体" w:cs="宋体"/>
          <w:sz w:val="24"/>
          <w:szCs w:val="24"/>
        </w:rPr>
        <w:t xml:space="preserve">业务监控 </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业务监控区域展示指定时间段内的小程序⻚面访问量和活跃用户数以及变化趋势。</w:t>
      </w:r>
      <w:r>
        <w:rPr>
          <w:rFonts w:hint="eastAsia" w:ascii="宋体" w:hAnsi="宋体" w:cs="宋体"/>
          <w:sz w:val="24"/>
          <w:szCs w:val="24"/>
        </w:rPr>
      </w:r>
      <w:r/>
    </w:p>
    <w:p>
      <w:pPr>
        <w:pStyle w:val="1010"/>
        <w:numPr>
          <w:ilvl w:val="0"/>
          <w:numId w:val="45"/>
        </w:numPr>
        <w:ind w:firstLine="480"/>
        <w:spacing w:line="360" w:lineRule="auto"/>
        <w:rPr>
          <w:rFonts w:hint="eastAsia" w:ascii="宋体" w:hAnsi="宋体" w:cs="宋体"/>
          <w:sz w:val="24"/>
          <w:szCs w:val="24"/>
        </w:rPr>
      </w:pPr>
      <w:r>
        <w:rPr>
          <w:rFonts w:hint="eastAsia" w:ascii="宋体" w:hAnsi="宋体" w:cs="宋体"/>
          <w:sz w:val="24"/>
          <w:szCs w:val="24"/>
        </w:rPr>
        <w:t xml:space="preserve">异常监控</w:t>
      </w:r>
      <w:r>
        <w:rPr>
          <w:rFonts w:hint="eastAsia" w:ascii="宋体" w:hAnsi="宋体" w:cs="宋体"/>
          <w:sz w:val="24"/>
          <w:szCs w:val="24"/>
        </w:rPr>
      </w:r>
      <w:r/>
    </w:p>
    <w:p>
      <w:pPr>
        <w:pStyle w:val="1010"/>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异常监控区域展示指定时间段内的影响用户体验的异常监控数据及变化趋势，包括应用打开异常数量、白屏率、异常报错率、 JSAPI 调用异常量、应用拉包请求异常量。从页面打开速度、页面稳定性和外部服务调用成功率(API)这三个方面监测小程序页面的健康度。 </w:t>
      </w:r>
      <w:r>
        <w:rPr>
          <w:rFonts w:hint="eastAsia" w:ascii="宋体" w:hAnsi="宋体" w:cs="宋体"/>
          <w:color w:val="000000"/>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支持对小程序监控列表进行导出，方便用户可以本地进行分析。</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支持用户根据平台类型、客户端版本进行监控数据筛选。</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支持对小程序页面访问数的情况进行分析监控，二开查看日同比等。</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支持对小程序活跃用户数进行分析，可查看访问小程序的总用户(设备ID)数，同一用户多次访问不重复计算。</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支持针对小程序启动耗时进行分析监控。</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支持针对用户在应用打开小程序页面时出现异常的次数进行监控分析。</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支持针对页面白屏数进行分析监控。</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支持针对JS异常数进行分析监控。</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支持针对JSAPI异常数进行分析监控。</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支持针对资源文件请求异常数，页面访问数等进行监控。</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支持针对页面访问受限次数进行监控分析。</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支持针对请求异常数、请求总数、请求异常率进行监控分析。</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支持针对应用拉包异常数进行监控分析。</w:t>
      </w:r>
      <w:r>
        <w:rPr>
          <w:rFonts w:hint="eastAsia" w:ascii="宋体" w:hAnsi="宋体" w:cs="宋体"/>
          <w:sz w:val="24"/>
          <w:szCs w:val="24"/>
        </w:rPr>
      </w:r>
      <w:r/>
    </w:p>
    <w:p>
      <w:pPr>
        <w:pStyle w:val="1016"/>
        <w:ind w:left="0" w:firstLine="0"/>
        <w:tabs>
          <w:tab w:val="left" w:pos="1152" w:leader="none"/>
        </w:tabs>
        <w:rPr>
          <w:rFonts w:hint="eastAsia" w:ascii="宋体" w:hAnsi="宋体" w:eastAsia="宋体" w:cs="宋体"/>
        </w:rPr>
      </w:pPr>
      <w:r>
        <w:rPr>
          <w:rFonts w:hint="eastAsia" w:ascii="宋体" w:hAnsi="宋体" w:eastAsia="宋体" w:cs="宋体"/>
        </w:rPr>
        <w:t xml:space="preserve">16.4小程序开发工具IDE</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提供小程序开发工具IDE，辅助小程序开发者进行程序开发，包括创建应用、本地调试、代码编辑、小程序包下载、上传小程序版本等功能，覆盖应用开发完整周期。</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16.4.1小程序框架容器</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小程序框架支持在鸿蒙系统上运行。提供标准接口集以供第三方小程序开发者使用。小程序运行需具备离线加载能力。小程序支持二次开发和集成功能，支持定制化开发小程序通用组件和接口供第三方小程序开发者使用，集成用户体系并向第三方小程序分发用户标示供第三方小程序开发者使用等。</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16.4.2统一编码能力</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提供编码能力，在基本编辑功能之上，小程序开发者工具还提供了针对小程序定制的功能：实时预览、自动补全、语法提示。</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16.4.3模拟器</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支持小程序模拟器，模拟器中模拟了大部分的真机API，并且配有调试工具，可以在模拟器中完成基础功能、样式的调试。</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16.4.4真机预览</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可以实现编写小程序时手机模拟器内的实时、快速预览。构建小程序并发起真机预览。当编辑修改代码文件并保存后，模拟器会实时预览编辑后的编译情况。</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16.4.5自定义开发</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包括小程序自定义双向通道、自定义启动加载页以及自定义导航栏。</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16.4.6小程序开发套件</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定制化IDE（独立入口、图标、名称等），支持IDE私有云环境运行，支持IDE内批量发布小程序。</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16.4.7小程序开发扩展支持</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客户端扩展支持自定义命名空间的API和自定义原生组件标签。</w:t>
      </w:r>
      <w:r>
        <w:rPr>
          <w:rFonts w:hint="eastAsia" w:ascii="宋体" w:hAnsi="宋体" w:cs="宋体"/>
          <w:sz w:val="24"/>
          <w:szCs w:val="24"/>
        </w:rPr>
      </w:r>
      <w:r/>
    </w:p>
    <w:p>
      <w:pPr>
        <w:pStyle w:val="1017"/>
        <w:ind w:left="0" w:firstLine="0"/>
        <w:tabs>
          <w:tab w:val="left" w:pos="1296" w:leader="none"/>
        </w:tabs>
        <w:rPr>
          <w:rFonts w:hint="eastAsia" w:ascii="宋体" w:hAnsi="宋体" w:eastAsia="宋体" w:cs="宋体"/>
        </w:rPr>
      </w:pPr>
      <w:r>
        <w:rPr>
          <w:rFonts w:hint="eastAsia" w:ascii="宋体" w:hAnsi="宋体" w:eastAsia="宋体" w:cs="宋体"/>
        </w:rPr>
        <w:t xml:space="preserve">16.4.8多端开发</w:t>
      </w:r>
      <w:r>
        <w:rPr>
          <w:rFonts w:hint="eastAsia" w:ascii="宋体" w:hAnsi="宋体" w:eastAsia="宋体" w:cs="宋体"/>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支持多端开发的H5工程。可通过多端开发模板（uni-APP）或多端开发模板（remax）创建可多端开发的H5页面。</w:t>
      </w:r>
      <w:r>
        <w:rPr>
          <w:rFonts w:hint="eastAsia" w:ascii="宋体" w:hAnsi="宋体" w:cs="宋体"/>
          <w:sz w:val="24"/>
          <w:szCs w:val="24"/>
        </w:rPr>
      </w:r>
      <w:r/>
    </w:p>
    <w:p>
      <w:pPr>
        <w:pStyle w:val="1016"/>
        <w:ind w:left="0" w:firstLine="0"/>
        <w:tabs>
          <w:tab w:val="left" w:pos="1152" w:leader="none"/>
        </w:tabs>
        <w:rPr>
          <w:rFonts w:hint="eastAsia" w:ascii="宋体" w:hAnsi="宋体" w:eastAsia="宋体" w:cs="宋体"/>
        </w:rPr>
      </w:pPr>
      <w:r>
        <w:rPr>
          <w:rFonts w:hint="eastAsia" w:ascii="宋体" w:hAnsi="宋体" w:eastAsia="宋体" w:cs="宋体"/>
        </w:rPr>
        <w:t xml:space="preserve">16.5小程序开放平台（中间件）服务</w:t>
      </w:r>
      <w:r>
        <w:rPr>
          <w:rFonts w:hint="eastAsia" w:ascii="宋体" w:hAnsi="宋体" w:eastAsia="宋体" w:cs="宋体"/>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该中间件产品安装部署完成并上线运维后，支持免费运维2年，包含产品使用、开发、上线支持及问题排查、漏洞修复等基础类咨询服务，并设有专属运维接口人、线上运维问题处理、每年定期巡检及年度深度运维服务报告等保障。</w:t>
      </w:r>
      <w:r>
        <w:rPr>
          <w:rFonts w:hint="eastAsia" w:ascii="宋体" w:hAnsi="宋体" w:cs="宋体"/>
          <w:sz w:val="24"/>
          <w:szCs w:val="24"/>
        </w:rPr>
      </w:r>
      <w:r/>
    </w:p>
    <w:p>
      <w:pPr>
        <w:pStyle w:val="1010"/>
        <w:numPr>
          <w:ilvl w:val="0"/>
          <w:numId w:val="46"/>
        </w:numPr>
        <w:ind w:firstLine="480"/>
        <w:spacing w:line="360" w:lineRule="auto"/>
        <w:rPr>
          <w:rFonts w:hint="eastAsia" w:ascii="宋体" w:hAnsi="宋体" w:cs="宋体"/>
          <w:sz w:val="24"/>
          <w:szCs w:val="24"/>
        </w:rPr>
      </w:pPr>
      <w:r>
        <w:rPr>
          <w:rFonts w:hint="eastAsia" w:ascii="宋体" w:hAnsi="宋体" w:cs="宋体"/>
          <w:sz w:val="24"/>
          <w:szCs w:val="24"/>
        </w:rPr>
        <w:t xml:space="preserve">全流程部署与管理服务​</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在产品落地阶段，中间件提供专业且高效的安装部署服务。服务团队会结合用户的实际业务场景、硬件环境以及系统架构需求，制定个性化的部署方案，确保安装过程顺畅、配置精准，避免因部署不当导致的后续运行隐患。同时，配套提供专业的项目管理服务，由经验丰富的项目管理人员全程跟进，明确项目节点、把控项目进度、协调各方资源，及时解决项目推进过程中的各类问题，确保产品部署项目按时、按质完成，助力用户快速实现产品上线使用。​</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在产品长期使用过程中，中间件还提供持续的维保服务，且软件免费升级是维保服务的重要组成部分。一旦有新的软件版本发布，包含功能优化、性能提升等内容时，服务团队会第一时间通知用户，并根据用户的业务安排，提供免费的升级服务，升级过程中会做好数据备份、版本兼容测试等工作，保障升级后系统稳定运行，让用户无需额外投入成本，即可持续享受更优质的软件功能。​</w:t>
      </w:r>
      <w:r>
        <w:rPr>
          <w:rFonts w:hint="eastAsia" w:ascii="宋体" w:hAnsi="宋体" w:cs="宋体"/>
          <w:sz w:val="24"/>
          <w:szCs w:val="24"/>
        </w:rPr>
      </w:r>
      <w:r/>
    </w:p>
    <w:p>
      <w:pPr>
        <w:pStyle w:val="1010"/>
        <w:numPr>
          <w:ilvl w:val="0"/>
          <w:numId w:val="46"/>
        </w:numPr>
        <w:ind w:firstLine="480"/>
        <w:spacing w:line="360" w:lineRule="auto"/>
        <w:rPr>
          <w:rFonts w:hint="eastAsia" w:ascii="宋体" w:hAnsi="宋体" w:cs="宋体"/>
          <w:sz w:val="24"/>
          <w:szCs w:val="24"/>
        </w:rPr>
      </w:pPr>
      <w:r>
        <w:rPr>
          <w:rFonts w:hint="eastAsia" w:ascii="宋体" w:hAnsi="宋体" w:cs="宋体"/>
          <w:sz w:val="24"/>
          <w:szCs w:val="24"/>
        </w:rPr>
        <w:t xml:space="preserve">多场景基础咨询服务​</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为满足用户在产品使用、开发、上线及问题处理等不同场景下的需求，中间件提供全面的基础类咨询服务，具体涵盖以下方面：​</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产品使用支持：针对用户在产品操作使用过程中遇到的各类疑问，如功能操作不熟练、参数设置不明确等，服务团队会通过在线客服、电话咨询等多种渠道，提供及时、专业的解答，同时还会提供详细的使用教程、操作手册等资料，帮助用户快速掌握产品使用方法，提升使用效率。​</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开发支持：在用户基于该中间件进行二次开发或系统集成时，服务团队会提供专业的技术指导，包括接口调用说明、开发环境配置、代码调试技巧等，协助用户解决开发过程中遇到的技术难题，确保开发工作顺利推进，降低开发难度和成本。​</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上线支持：在产品正式上线前，服务团队会协助用户进行上线前的准备工作，如系统测试、功能完整性检测、数据验证等，排查潜在风险；上线过程中，提供实时技术支持，确保上线过程平稳有序，避免出现系统故障影响业务正常运行。</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问题排查与漏洞修复：一旦用户在使用过程中遇到系统故障、异常报错等问题，服务团队会快速响应，通过远程协助、日志分析等方式精准定位问题原因，并及时制定解决方案进行排查修复；对于软件存在的漏洞，会第一时间组织技术人员进行修复，并及时推送修复补丁，保障用户系统的安全性和稳定性。​</w:t>
      </w:r>
      <w:r>
        <w:rPr>
          <w:rFonts w:hint="eastAsia" w:ascii="宋体" w:hAnsi="宋体" w:cs="宋体"/>
          <w:sz w:val="24"/>
          <w:szCs w:val="24"/>
        </w:rPr>
      </w:r>
      <w:r/>
    </w:p>
    <w:p>
      <w:pPr>
        <w:pStyle w:val="1010"/>
        <w:numPr>
          <w:ilvl w:val="0"/>
          <w:numId w:val="46"/>
        </w:numPr>
        <w:ind w:firstLine="480"/>
        <w:spacing w:line="360" w:lineRule="auto"/>
        <w:rPr>
          <w:rFonts w:hint="eastAsia" w:ascii="宋体" w:hAnsi="宋体" w:cs="宋体"/>
          <w:sz w:val="24"/>
          <w:szCs w:val="24"/>
        </w:rPr>
      </w:pPr>
      <w:r>
        <w:rPr>
          <w:rFonts w:hint="eastAsia" w:ascii="宋体" w:hAnsi="宋体" w:cs="宋体"/>
          <w:sz w:val="24"/>
          <w:szCs w:val="24"/>
        </w:rPr>
        <w:t xml:space="preserve">专属化运维保障服务</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为给用户提供更具针对性和高效性的运维支持，中间件设立了专属运维服务机制，具体包括：​</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专属运维接口人：为每个用户配置专属的运维接口人，该接口人全面了解用户的系统架构、业务需求及使用情况，作为用户与服务团队之间的沟通桥梁，用户有任何运维需求或问题，可直接与专属接口人对接，避免沟通环节繁琐、信息传递不及时等问题，提高问题处理效率。​</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线上产品运维问题处理：建立高效的线上运维问题处理通道，用户通过专属渠道提交运维问题后，专属运维接口人会立即响应，并协调相关技术资源进行处理，实时反馈问题处理进度，确保线上运维问题能够快速得到解决，减少对用户业务的影响。</w:t>
      </w:r>
      <w:r>
        <w:rPr>
          <w:rFonts w:hint="eastAsia" w:ascii="宋体" w:hAnsi="宋体" w:cs="宋体"/>
          <w:sz w:val="24"/>
          <w:szCs w:val="24"/>
        </w:rPr>
      </w:r>
      <w:r/>
    </w:p>
    <w:p>
      <w:pPr>
        <w:pStyle w:val="1010"/>
        <w:ind w:firstLine="420"/>
        <w:spacing w:line="360" w:lineRule="auto"/>
        <w:rPr>
          <w:rFonts w:hint="eastAsia" w:ascii="宋体" w:hAnsi="宋体" w:cs="宋体"/>
          <w:sz w:val="24"/>
          <w:szCs w:val="24"/>
        </w:rPr>
      </w:pPr>
      <w:r>
        <w:rPr>
          <w:rFonts w:hint="eastAsia" w:ascii="宋体" w:hAnsi="宋体" w:cs="宋体"/>
          <w:sz w:val="24"/>
          <w:szCs w:val="24"/>
        </w:rPr>
        <w:t xml:space="preserve">每年定期巡检：服务团队每年会按照约定时间，对用户使用的中间件系统进行定期巡检，巡检内容包括系统运行状态监测、性能指标分析、安全漏洞扫描、硬件设备检查等，及时发现系统潜在的风险和隐患，并出具详细的巡检报告，提出针对性的优化建议，帮助用户提前做好系统维护和优化工作。​</w:t>
      </w:r>
      <w:r>
        <w:rPr>
          <w:rFonts w:hint="eastAsia" w:ascii="宋体" w:hAnsi="宋体" w:cs="宋体"/>
          <w:sz w:val="24"/>
          <w:szCs w:val="24"/>
        </w:rPr>
      </w:r>
      <w:r/>
    </w:p>
    <w:p>
      <w:pPr>
        <w:pStyle w:val="1010"/>
        <w:ind w:firstLine="480"/>
        <w:spacing w:line="360" w:lineRule="auto"/>
        <w:rPr>
          <w:rFonts w:hint="eastAsia" w:ascii="宋体" w:hAnsi="宋体" w:cs="宋体"/>
          <w:sz w:val="24"/>
          <w:szCs w:val="24"/>
        </w:rPr>
      </w:pPr>
      <w:r>
        <w:rPr>
          <w:rFonts w:hint="eastAsia" w:ascii="宋体" w:hAnsi="宋体" w:cs="宋体"/>
          <w:sz w:val="24"/>
          <w:szCs w:val="24"/>
        </w:rPr>
        <w:t xml:space="preserve">年度深度运维服务报告：每年年末，服务团队会基于全年的运维服务数据、巡检结果以及用户系统运行情况，编制年度深度运维服务报告。报告中会详细总结全年运维服务工作内容、系统运行状况分析、问题处理统计、性能优化建议等内容，让用户全面了解中间件系统的运行情况和运维服务效果，为用户后续的系统规划和运维决策提供有力依据。</w:t>
      </w:r>
      <w:r>
        <w:rPr>
          <w:rFonts w:hint="eastAsia" w:ascii="宋体" w:hAnsi="宋体" w:cs="宋体"/>
          <w:sz w:val="24"/>
          <w:szCs w:val="24"/>
        </w:rPr>
      </w:r>
      <w:r/>
    </w:p>
    <w:p>
      <w:pPr>
        <w:pStyle w:val="1025"/>
        <w:numPr>
          <w:ilvl w:val="2"/>
          <w:numId w:val="14"/>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多屏适配和版本迭代</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（1）多屏适配</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折叠屏设备用户多为高端商务或科技爱好者，其使用场景集中于移动办公、专业设计、多任务处理等领域。适配后可满足此类用户对高效生产力工具的需求，扩大APP市场渗透率。通过适配不同折叠形态（二折、三折）的屏幕比例与展开/折叠状态切换，可避免显示黑边、布局错乱或功能遮挡等问题，确保APP界面元素随屏幕变化自动调整，提升视觉流畅性和操作连贯性‌。“我的常州”APP具有广大的用户群体，覆盖各种型号的智能设备，不同型号的适配可以方便用户便捷使用。</w:t>
      </w:r>
      <w:r>
        <w:rPr>
          <w:rFonts w:hint="eastAsia" w:ascii="宋体" w:hAnsi="宋体"/>
          <w:szCs w:val="24"/>
        </w:rPr>
      </w:r>
      <w:r/>
    </w:p>
    <w:p>
      <w:pPr>
        <w:pStyle w:val="1027"/>
        <w:ind w:left="420" w:firstLine="0"/>
        <w:rPr>
          <w:rFonts w:hint="eastAsia" w:ascii="宋体" w:hAnsi="宋体"/>
          <w:szCs w:val="24"/>
        </w:rPr>
      </w:pPr>
      <w:r>
        <w:rPr>
          <w:rFonts w:hint="eastAsia" w:ascii="宋体" w:hAnsi="宋体"/>
          <w:szCs w:val="24"/>
        </w:rPr>
        <w:t xml:space="preserve">（2）版本迭代</w:t>
      </w:r>
      <w:r>
        <w:rPr>
          <w:rFonts w:hint="eastAsia" w:ascii="宋体" w:hAnsi="宋体"/>
          <w:szCs w:val="24"/>
        </w:rPr>
      </w:r>
      <w:r/>
    </w:p>
    <w:p>
      <w:pPr>
        <w:pStyle w:val="1027"/>
        <w:ind w:firstLine="420"/>
        <w:rPr>
          <w:rFonts w:hint="eastAsia" w:ascii="宋体" w:hAnsi="宋体"/>
          <w:szCs w:val="24"/>
        </w:rPr>
      </w:pPr>
      <w:r>
        <w:rPr>
          <w:rFonts w:hint="eastAsia" w:ascii="宋体" w:hAnsi="宋体"/>
          <w:szCs w:val="24"/>
        </w:rPr>
        <w:t xml:space="preserve">安卓、苹果和鸿蒙，手机系统版本，SDK，开发工具一直在迭代升级，需要“我的常州”APP随着这些工具的升级，也要做版本迭代升级。</w:t>
      </w:r>
      <w:r>
        <w:rPr>
          <w:rFonts w:hint="eastAsia" w:ascii="宋体" w:hAnsi="宋体"/>
          <w:szCs w:val="24"/>
        </w:rPr>
      </w:r>
      <w:r/>
    </w:p>
    <w:p>
      <w:pPr>
        <w:pStyle w:val="1012"/>
        <w:ind w:firstLine="643"/>
        <w:rPr>
          <w:rFonts w:hint="eastAsia" w:ascii="宋体" w:hAnsi="宋体" w:eastAsia="宋体" w:cs="宋体"/>
          <w:sz w:val="24"/>
          <w:szCs w:val="24"/>
        </w:rPr>
      </w:pPr>
      <w:r>
        <w:rPr>
          <w:rFonts w:hint="eastAsia" w:ascii="宋体" w:hAnsi="宋体" w:eastAsia="宋体" w:cs="宋体"/>
          <w:sz w:val="24"/>
          <w:szCs w:val="24"/>
        </w:rPr>
        <w:t xml:space="preserve">（四） “常治慧”APP鸿蒙NEXT版本建设</w:t>
      </w:r>
      <w:r>
        <w:rPr>
          <w:rFonts w:hint="eastAsia" w:ascii="宋体" w:hAnsi="宋体" w:eastAsia="宋体" w:cs="宋体"/>
          <w:sz w:val="24"/>
          <w:szCs w:val="24"/>
        </w:rPr>
      </w:r>
      <w:r/>
    </w:p>
    <w:p>
      <w:pPr>
        <w:pStyle w:val="1035"/>
        <w:ind w:firstLine="420"/>
        <w:rPr>
          <w:rFonts w:hint="eastAsia" w:ascii="宋体" w:hAnsi="宋体" w:cs="宋体"/>
          <w:szCs w:val="24"/>
        </w:rPr>
      </w:pPr>
      <w:r>
        <w:rPr>
          <w:rFonts w:hint="eastAsia" w:ascii="宋体" w:hAnsi="宋体" w:cs="宋体"/>
          <w:szCs w:val="24"/>
        </w:rPr>
        <w:t xml:space="preserve">“常治慧”APP是为公务人员打造的移动办公平台，借助移动办公、信息共享、审批协同三大抓手，提升工作效率，减轻基层负担。为全面适配鸿蒙NEXT版本，需基于鸿蒙开放平台自成一体的技术架构进行重新开发。</w:t>
      </w:r>
      <w:r>
        <w:rPr>
          <w:rFonts w:hint="eastAsia" w:ascii="宋体" w:hAnsi="宋体" w:cs="宋体"/>
          <w:szCs w:val="24"/>
        </w:rPr>
      </w:r>
      <w:r/>
    </w:p>
    <w:p>
      <w:pPr>
        <w:pStyle w:val="1025"/>
        <w:numPr>
          <w:ilvl w:val="2"/>
          <w:numId w:val="47"/>
        </w:numPr>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登录</w:t>
      </w:r>
      <w:r>
        <w:rPr>
          <w:rFonts w:hint="eastAsia" w:ascii="宋体" w:hAnsi="宋体" w:eastAsia="宋体" w:cs="宋体"/>
          <w:sz w:val="24"/>
          <w:szCs w:val="24"/>
        </w:rPr>
      </w:r>
      <w:r/>
    </w:p>
    <w:p>
      <w:pPr>
        <w:pStyle w:val="1027"/>
        <w:ind w:right="210" w:firstLine="420"/>
        <w:rPr>
          <w:rFonts w:hint="eastAsia" w:ascii="宋体" w:hAnsi="宋体"/>
          <w:szCs w:val="24"/>
        </w:rPr>
      </w:pPr>
      <w:r>
        <w:rPr>
          <w:rFonts w:hint="eastAsia" w:ascii="宋体" w:hAnsi="宋体"/>
          <w:szCs w:val="24"/>
        </w:rPr>
        <w:t xml:space="preserve">APP提供刷脸认证登录、短信验证码登录、手势密码登录、指纹密码登录功能。</w:t>
      </w:r>
      <w:r>
        <w:rPr>
          <w:rFonts w:hint="eastAsia" w:ascii="宋体" w:hAnsi="宋体"/>
          <w:szCs w:val="24"/>
        </w:rPr>
      </w:r>
      <w:r/>
    </w:p>
    <w:p>
      <w:pPr>
        <w:pStyle w:val="1027"/>
        <w:numPr>
          <w:ilvl w:val="0"/>
          <w:numId w:val="48"/>
        </w:numPr>
        <w:ind w:right="210"/>
        <w:rPr>
          <w:rFonts w:hint="eastAsia" w:ascii="宋体" w:hAnsi="宋体"/>
          <w:szCs w:val="24"/>
        </w:rPr>
      </w:pPr>
      <w:r>
        <w:rPr>
          <w:rFonts w:hint="eastAsia" w:ascii="宋体" w:hAnsi="宋体"/>
          <w:szCs w:val="24"/>
        </w:rPr>
        <w:t xml:space="preserve">刷脸认证登录</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用户输入身份证号后进行人脸识别，比对通过后方可登录系统。</w:t>
      </w:r>
      <w:r>
        <w:rPr>
          <w:rFonts w:hint="eastAsia" w:ascii="宋体" w:hAnsi="宋体"/>
          <w:szCs w:val="24"/>
        </w:rPr>
      </w:r>
      <w:r/>
    </w:p>
    <w:p>
      <w:pPr>
        <w:pStyle w:val="1027"/>
        <w:numPr>
          <w:ilvl w:val="0"/>
          <w:numId w:val="48"/>
        </w:numPr>
        <w:ind w:right="210"/>
        <w:rPr>
          <w:rFonts w:hint="eastAsia" w:ascii="宋体" w:hAnsi="宋体"/>
          <w:szCs w:val="24"/>
        </w:rPr>
      </w:pPr>
      <w:r>
        <w:rPr>
          <w:rFonts w:hint="eastAsia" w:ascii="宋体" w:hAnsi="宋体"/>
          <w:szCs w:val="24"/>
        </w:rPr>
        <w:t xml:space="preserve">短信验证码登录</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用户输入手机号，点击【获取验证码】按钮，图示验证后收到验证码，输入验证码，对比通过后登录系统。</w:t>
      </w:r>
      <w:r>
        <w:rPr>
          <w:rFonts w:hint="eastAsia" w:ascii="宋体" w:hAnsi="宋体"/>
          <w:szCs w:val="24"/>
        </w:rPr>
      </w:r>
      <w:r/>
    </w:p>
    <w:p>
      <w:pPr>
        <w:pStyle w:val="1027"/>
        <w:numPr>
          <w:ilvl w:val="0"/>
          <w:numId w:val="48"/>
        </w:numPr>
        <w:ind w:right="210"/>
        <w:rPr>
          <w:rFonts w:hint="eastAsia" w:ascii="宋体" w:hAnsi="宋体"/>
          <w:szCs w:val="24"/>
        </w:rPr>
      </w:pPr>
      <w:r>
        <w:rPr>
          <w:rFonts w:hint="eastAsia" w:ascii="宋体" w:hAnsi="宋体"/>
          <w:szCs w:val="24"/>
        </w:rPr>
        <w:t xml:space="preserve">手势密码登录</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用户进行手势密码验证，验证通过后登录系统。</w:t>
      </w:r>
      <w:r>
        <w:rPr>
          <w:rFonts w:hint="eastAsia" w:ascii="宋体" w:hAnsi="宋体"/>
          <w:szCs w:val="24"/>
        </w:rPr>
      </w:r>
      <w:r/>
    </w:p>
    <w:p>
      <w:pPr>
        <w:pStyle w:val="1027"/>
        <w:numPr>
          <w:ilvl w:val="0"/>
          <w:numId w:val="48"/>
        </w:numPr>
        <w:ind w:right="210"/>
        <w:rPr>
          <w:rFonts w:hint="eastAsia" w:ascii="宋体" w:hAnsi="宋体"/>
          <w:szCs w:val="24"/>
        </w:rPr>
      </w:pPr>
      <w:r>
        <w:rPr>
          <w:rFonts w:hint="eastAsia" w:ascii="宋体" w:hAnsi="宋体"/>
          <w:szCs w:val="24"/>
        </w:rPr>
        <w:t xml:space="preserve">指纹密码登录</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用户进行指纹密码验证，验证通过后登录系统。</w:t>
      </w:r>
      <w:r>
        <w:rPr>
          <w:rFonts w:hint="eastAsia" w:ascii="宋体" w:hAnsi="宋体"/>
          <w:szCs w:val="24"/>
        </w:rPr>
      </w:r>
      <w:r/>
    </w:p>
    <w:p>
      <w:pPr>
        <w:pStyle w:val="1027"/>
        <w:numPr>
          <w:ilvl w:val="0"/>
          <w:numId w:val="48"/>
        </w:numPr>
        <w:ind w:right="210"/>
        <w:rPr>
          <w:rFonts w:hint="eastAsia" w:ascii="宋体" w:hAnsi="宋体"/>
          <w:szCs w:val="24"/>
        </w:rPr>
      </w:pPr>
      <w:r>
        <w:rPr>
          <w:rFonts w:hint="eastAsia" w:ascii="宋体" w:hAnsi="宋体"/>
          <w:szCs w:val="24"/>
        </w:rPr>
        <w:t xml:space="preserve">注册管控</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只允许统一门户身份认证平台注册的用户登录APP，未注册用户需先在统一门户身份认证平台完成注册后方可登录系统，APP不提供用户注册功能。涉及个人信息修改需要在统一门户身份认证平台完成。</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数智版块</w:t>
      </w:r>
      <w:r>
        <w:rPr>
          <w:rFonts w:hint="eastAsia" w:ascii="宋体" w:hAnsi="宋体" w:eastAsia="宋体" w:cs="宋体"/>
          <w:sz w:val="24"/>
          <w:szCs w:val="24"/>
        </w:rPr>
      </w:r>
      <w:r/>
    </w:p>
    <w:p>
      <w:pPr>
        <w:pStyle w:val="1027"/>
        <w:ind w:right="210" w:firstLine="420"/>
        <w:rPr>
          <w:rFonts w:hint="eastAsia" w:ascii="宋体" w:hAnsi="宋体"/>
          <w:szCs w:val="24"/>
        </w:rPr>
      </w:pPr>
      <w:r>
        <w:rPr>
          <w:rFonts w:hint="eastAsia" w:ascii="宋体" w:hAnsi="宋体"/>
          <w:szCs w:val="24"/>
        </w:rPr>
        <w:t xml:space="preserve">集成数智平台，实现一屏观全城、一网管全域。方便公职人员便捷获取政务信息，掌握城市运行情况，通过可视化、多维动态的数据图表呈现重要指标。</w:t>
      </w:r>
      <w:r>
        <w:rPr>
          <w:rFonts w:hint="eastAsia" w:ascii="宋体" w:hAnsi="宋体"/>
          <w:szCs w:val="24"/>
        </w:rPr>
      </w:r>
      <w:r/>
    </w:p>
    <w:p>
      <w:pPr>
        <w:pStyle w:val="1027"/>
        <w:ind w:right="210" w:firstLine="0"/>
        <w:rPr>
          <w:rFonts w:hint="eastAsia" w:ascii="宋体" w:hAnsi="宋体"/>
          <w:szCs w:val="24"/>
        </w:rPr>
      </w:pPr>
      <w:r>
        <w:rPr>
          <w:rFonts w:hint="eastAsia" w:ascii="宋体" w:hAnsi="宋体"/>
          <w:szCs w:val="24"/>
        </w:rPr>
        <w:t xml:space="preserve">数智平台包括市城运平台、区城运平台两部分。</w:t>
      </w:r>
      <w:r>
        <w:rPr>
          <w:rFonts w:hint="eastAsia" w:ascii="宋体" w:hAnsi="宋体"/>
          <w:szCs w:val="24"/>
        </w:rPr>
      </w:r>
      <w:r/>
    </w:p>
    <w:p>
      <w:pPr>
        <w:pStyle w:val="1027"/>
        <w:numPr>
          <w:ilvl w:val="0"/>
          <w:numId w:val="49"/>
        </w:numPr>
        <w:ind w:right="210"/>
        <w:rPr>
          <w:rFonts w:hint="eastAsia" w:ascii="宋体" w:hAnsi="宋体"/>
          <w:szCs w:val="24"/>
        </w:rPr>
      </w:pPr>
      <w:r>
        <w:rPr>
          <w:rFonts w:hint="eastAsia" w:ascii="宋体" w:hAnsi="宋体"/>
          <w:szCs w:val="24"/>
        </w:rPr>
        <w:t xml:space="preserve">市城运平台</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集成展示市城运平台，主要包括城市治理、社会治理、经济治理、安全治理等市城运平台，方便公职人员便捷掌握城市运行情况。可根据实际在后台配置。</w:t>
      </w:r>
      <w:r>
        <w:rPr>
          <w:rFonts w:hint="eastAsia" w:ascii="宋体" w:hAnsi="宋体"/>
          <w:szCs w:val="24"/>
        </w:rPr>
      </w:r>
      <w:r/>
    </w:p>
    <w:p>
      <w:pPr>
        <w:pStyle w:val="1027"/>
        <w:numPr>
          <w:ilvl w:val="0"/>
          <w:numId w:val="49"/>
        </w:numPr>
        <w:ind w:right="210"/>
        <w:rPr>
          <w:rFonts w:hint="eastAsia" w:ascii="宋体" w:hAnsi="宋体"/>
          <w:szCs w:val="24"/>
        </w:rPr>
      </w:pPr>
      <w:r>
        <w:rPr>
          <w:rFonts w:hint="eastAsia" w:ascii="宋体" w:hAnsi="宋体"/>
          <w:szCs w:val="24"/>
        </w:rPr>
        <w:t xml:space="preserve">区城运平台</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支持对接各区自建系统城运功能。可根据实际在后台配置。</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OA版块</w:t>
      </w:r>
      <w:r>
        <w:rPr>
          <w:rFonts w:hint="eastAsia" w:ascii="宋体" w:hAnsi="宋体" w:eastAsia="宋体" w:cs="宋体"/>
          <w:sz w:val="24"/>
          <w:szCs w:val="24"/>
        </w:rPr>
      </w:r>
      <w:r/>
    </w:p>
    <w:p>
      <w:pPr>
        <w:pStyle w:val="1027"/>
        <w:ind w:right="210" w:firstLine="420"/>
        <w:rPr>
          <w:rFonts w:hint="eastAsia" w:ascii="宋体" w:hAnsi="宋体"/>
          <w:szCs w:val="24"/>
        </w:rPr>
      </w:pPr>
      <w:r>
        <w:rPr>
          <w:rFonts w:hint="eastAsia" w:ascii="宋体" w:hAnsi="宋体"/>
          <w:szCs w:val="24"/>
        </w:rPr>
        <w:t xml:space="preserve">“常治慧”APP作为一个一站式的政务移动办公平台，实现和常州市电子政务外网智能办公平台的集成对接，拥有公文发文、公文收文、请示报告、批示办理、督查督办等模块，支持公文在线编辑、文档版本管理等，覆盖了党政机关、企事业单位客户日常工作的方方面面。把协同理念延伸，支持市、区、委办局及下属、直属单位之间的协同办公。</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工作台版块</w:t>
      </w:r>
      <w:r>
        <w:rPr>
          <w:rFonts w:hint="eastAsia" w:ascii="宋体" w:hAnsi="宋体" w:eastAsia="宋体" w:cs="宋体"/>
          <w:sz w:val="24"/>
          <w:szCs w:val="24"/>
        </w:rPr>
      </w:r>
      <w:r/>
    </w:p>
    <w:p>
      <w:pPr>
        <w:pStyle w:val="1027"/>
        <w:ind w:right="210" w:firstLine="420"/>
        <w:rPr>
          <w:rFonts w:hint="eastAsia" w:ascii="宋体" w:hAnsi="宋体"/>
          <w:szCs w:val="24"/>
        </w:rPr>
      </w:pPr>
      <w:r>
        <w:rPr>
          <w:rFonts w:hint="eastAsia" w:ascii="宋体" w:hAnsi="宋体"/>
          <w:szCs w:val="24"/>
          <w:lang w:val="zh-CN"/>
        </w:rPr>
        <w:t xml:space="preserve">工作台是一个能帮助用户快速掌握工作进度及进入工作状态的导航页面。让用户随时掌握各项工作的进展情况，能让用户快速进入需要处理的工作事项。主要功能包括工作应用分类管理、工作应用收缩数量、工作应用展开/收起、工作应用动态配置等</w:t>
      </w:r>
      <w:r>
        <w:rPr>
          <w:rFonts w:hint="eastAsia" w:ascii="宋体" w:hAnsi="宋体"/>
          <w:szCs w:val="24"/>
        </w:rPr>
        <w:t xml:space="preserve">。</w:t>
      </w:r>
      <w:r>
        <w:rPr>
          <w:rFonts w:hint="eastAsia" w:ascii="宋体" w:hAnsi="宋体"/>
          <w:szCs w:val="24"/>
        </w:rPr>
      </w:r>
      <w:r/>
    </w:p>
    <w:p>
      <w:pPr>
        <w:pStyle w:val="1027"/>
        <w:numPr>
          <w:ilvl w:val="0"/>
          <w:numId w:val="50"/>
        </w:numPr>
        <w:ind w:right="210"/>
        <w:rPr>
          <w:rFonts w:hint="eastAsia" w:ascii="宋体" w:hAnsi="宋体"/>
          <w:szCs w:val="24"/>
        </w:rPr>
      </w:pPr>
      <w:r>
        <w:rPr>
          <w:rFonts w:hint="eastAsia" w:ascii="宋体" w:hAnsi="宋体"/>
          <w:szCs w:val="24"/>
        </w:rPr>
        <w:t xml:space="preserve">工作应用分类展示</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将工作应用分类展示，方便用户快速查询使用。分类类别包括：市建平台、智慧镇街、业务协同赋能、OA办公、智慧镇街样例、各辖市区建平台等类别，类别可扩展。</w:t>
      </w:r>
      <w:r>
        <w:rPr>
          <w:rFonts w:hint="eastAsia" w:ascii="宋体" w:hAnsi="宋体"/>
          <w:szCs w:val="24"/>
        </w:rPr>
      </w:r>
      <w:r/>
    </w:p>
    <w:p>
      <w:pPr>
        <w:pStyle w:val="1027"/>
        <w:numPr>
          <w:ilvl w:val="0"/>
          <w:numId w:val="50"/>
        </w:numPr>
        <w:ind w:right="210"/>
        <w:rPr>
          <w:rFonts w:hint="eastAsia" w:ascii="宋体" w:hAnsi="宋体"/>
          <w:szCs w:val="24"/>
        </w:rPr>
      </w:pPr>
      <w:r>
        <w:rPr>
          <w:rFonts w:hint="eastAsia" w:ascii="宋体" w:hAnsi="宋体"/>
          <w:szCs w:val="24"/>
        </w:rPr>
        <w:t xml:space="preserve">工作应用收缩数量</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支持自定义每个分类下默认显示的应用数量（如默认显示4个，其余折叠），避免界面信息过载，保持页面整洁。</w:t>
      </w:r>
      <w:r>
        <w:rPr>
          <w:rFonts w:hint="eastAsia" w:ascii="宋体" w:hAnsi="宋体"/>
          <w:szCs w:val="24"/>
        </w:rPr>
      </w:r>
      <w:r/>
    </w:p>
    <w:p>
      <w:pPr>
        <w:pStyle w:val="1027"/>
        <w:numPr>
          <w:ilvl w:val="0"/>
          <w:numId w:val="50"/>
        </w:numPr>
        <w:ind w:right="210"/>
        <w:rPr>
          <w:rFonts w:hint="eastAsia" w:ascii="宋体" w:hAnsi="宋体"/>
          <w:szCs w:val="24"/>
        </w:rPr>
      </w:pPr>
      <w:r>
        <w:rPr>
          <w:rFonts w:hint="eastAsia" w:ascii="宋体" w:hAnsi="宋体"/>
          <w:szCs w:val="24"/>
        </w:rPr>
        <w:t xml:space="preserve">工作应用展开/收起</w:t>
      </w:r>
      <w:r>
        <w:rPr>
          <w:rFonts w:hint="eastAsia" w:ascii="宋体" w:hAnsi="宋体"/>
          <w:szCs w:val="24"/>
        </w:rPr>
      </w:r>
      <w:r/>
    </w:p>
    <w:p>
      <w:pPr>
        <w:pStyle w:val="1027"/>
        <w:ind w:right="210" w:firstLine="420"/>
        <w:rPr>
          <w:rFonts w:hint="eastAsia" w:ascii="宋体" w:hAnsi="宋体"/>
          <w:szCs w:val="24"/>
          <w:shd w:val="clear" w:color="auto" w:fill="ffffff"/>
        </w:rPr>
      </w:pPr>
      <w:r>
        <w:rPr>
          <w:rFonts w:hint="eastAsia" w:ascii="宋体" w:hAnsi="宋体"/>
          <w:szCs w:val="24"/>
          <w:shd w:val="clear" w:color="auto" w:fill="ffffff"/>
        </w:rPr>
        <w:t xml:space="preserve">用户可根据需要手动展开或收起某个分类，灵活控制工作台的可视区域，便于聚焦当前任务或隐藏非优先事项。</w:t>
      </w:r>
      <w:r>
        <w:rPr>
          <w:rFonts w:hint="eastAsia" w:ascii="宋体" w:hAnsi="宋体"/>
          <w:szCs w:val="24"/>
          <w:shd w:val="clear" w:color="auto" w:fill="ffffff"/>
        </w:rPr>
      </w:r>
      <w:r/>
    </w:p>
    <w:p>
      <w:pPr>
        <w:pStyle w:val="1027"/>
        <w:numPr>
          <w:ilvl w:val="0"/>
          <w:numId w:val="50"/>
        </w:numPr>
        <w:ind w:right="210"/>
        <w:rPr>
          <w:rFonts w:hint="eastAsia" w:ascii="宋体" w:hAnsi="宋体"/>
          <w:szCs w:val="24"/>
        </w:rPr>
      </w:pPr>
      <w:r>
        <w:rPr>
          <w:rFonts w:hint="eastAsia" w:ascii="宋体" w:hAnsi="宋体"/>
          <w:szCs w:val="24"/>
        </w:rPr>
        <w:t xml:space="preserve">工作应用动态配置</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shd w:val="clear" w:color="auto" w:fill="ffffff"/>
        </w:rPr>
        <w:t xml:space="preserve">允许自定义工作台布局，例如调整分类顺序、增删应用模块或设置自动更新提醒</w:t>
      </w:r>
      <w:r>
        <w:rPr>
          <w:rFonts w:hint="eastAsia" w:ascii="宋体" w:hAnsi="宋体"/>
          <w:szCs w:val="24"/>
        </w:rPr>
        <w:t xml:space="preserve">。</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我的收藏</w:t>
      </w:r>
      <w:r>
        <w:rPr>
          <w:rFonts w:hint="eastAsia" w:ascii="宋体" w:hAnsi="宋体" w:eastAsia="宋体" w:cs="宋体"/>
          <w:sz w:val="24"/>
          <w:szCs w:val="24"/>
        </w:rPr>
      </w:r>
      <w:r/>
    </w:p>
    <w:p>
      <w:pPr>
        <w:pStyle w:val="1027"/>
        <w:ind w:right="210" w:firstLine="420"/>
        <w:rPr>
          <w:rFonts w:hint="eastAsia" w:ascii="宋体" w:hAnsi="宋体"/>
          <w:szCs w:val="24"/>
          <w:lang w:val="zh-CN"/>
        </w:rPr>
      </w:pPr>
      <w:r>
        <w:rPr>
          <w:rFonts w:hint="eastAsia" w:ascii="宋体" w:hAnsi="宋体"/>
          <w:szCs w:val="24"/>
          <w:lang w:val="zh-CN"/>
        </w:rPr>
        <w:t xml:space="preserve">我的收藏功能，允许用户将高频使用或重点关注的工作应用添加到“收藏夹”中，形成个性化快捷入口。用户可随时通过收藏夹快速访问核心应用，无需在多个分类中查找，显著提升操作效率。同时，支持用户自定义收藏顺序或动态调整收藏内容，实现工作台的个性化适配与高效管理。</w:t>
      </w:r>
      <w:r>
        <w:rPr>
          <w:rFonts w:hint="eastAsia" w:ascii="宋体" w:hAnsi="宋体"/>
          <w:szCs w:val="24"/>
          <w:lang w:val="zh-CN"/>
        </w:rPr>
      </w:r>
      <w:r/>
    </w:p>
    <w:p>
      <w:pPr>
        <w:pStyle w:val="1027"/>
        <w:ind w:firstLine="420"/>
        <w:rPr>
          <w:rFonts w:hint="eastAsia" w:ascii="宋体" w:hAnsi="宋体"/>
          <w:szCs w:val="24"/>
        </w:rPr>
      </w:pPr>
      <w:r>
        <w:rPr>
          <w:rFonts w:hint="eastAsia" w:ascii="宋体" w:hAnsi="宋体"/>
          <w:szCs w:val="24"/>
        </w:rPr>
        <w:t xml:space="preserve">（1）应用分类展示</w:t>
      </w:r>
      <w:r>
        <w:rPr>
          <w:rFonts w:hint="eastAsia" w:ascii="宋体" w:hAnsi="宋体"/>
          <w:szCs w:val="24"/>
        </w:rPr>
      </w:r>
      <w:r/>
    </w:p>
    <w:p>
      <w:pPr>
        <w:pStyle w:val="1027"/>
        <w:ind w:firstLine="420"/>
        <w:rPr>
          <w:rFonts w:hint="eastAsia" w:ascii="宋体" w:hAnsi="宋体"/>
          <w:szCs w:val="24"/>
        </w:rPr>
      </w:pPr>
      <w:r>
        <w:rPr>
          <w:rFonts w:hint="eastAsia" w:ascii="宋体" w:hAnsi="宋体"/>
          <w:szCs w:val="24"/>
        </w:rPr>
        <w:t xml:space="preserve">用户进入收藏编辑后可以看到所有可收藏工作应用。并且根据市建平台、智慧镇街、业务协同赋能、OA办公、各辖市区建平台进行分类展示。</w:t>
      </w:r>
      <w:r>
        <w:rPr>
          <w:rFonts w:hint="eastAsia" w:ascii="宋体" w:hAnsi="宋体"/>
          <w:szCs w:val="24"/>
        </w:rPr>
      </w:r>
      <w:r/>
    </w:p>
    <w:p>
      <w:pPr>
        <w:pStyle w:val="1027"/>
        <w:ind w:left="420" w:right="210" w:firstLine="0"/>
        <w:rPr>
          <w:rFonts w:hint="eastAsia" w:ascii="宋体" w:hAnsi="宋体"/>
          <w:szCs w:val="24"/>
        </w:rPr>
      </w:pPr>
      <w:r>
        <w:rPr>
          <w:rFonts w:hint="eastAsia" w:ascii="宋体" w:hAnsi="宋体"/>
          <w:szCs w:val="24"/>
        </w:rPr>
        <w:t xml:space="preserve">（2）收藏操作</w:t>
      </w:r>
      <w:r>
        <w:rPr>
          <w:rFonts w:hint="eastAsia" w:ascii="宋体" w:hAnsi="宋体"/>
          <w:szCs w:val="24"/>
        </w:rPr>
      </w:r>
      <w:r/>
    </w:p>
    <w:p>
      <w:pPr>
        <w:pStyle w:val="1027"/>
        <w:ind w:left="420" w:right="210" w:firstLine="0"/>
        <w:rPr>
          <w:rFonts w:hint="eastAsia" w:ascii="宋体" w:hAnsi="宋体"/>
          <w:szCs w:val="24"/>
          <w:lang w:val="zh-CN"/>
        </w:rPr>
      </w:pPr>
      <w:r>
        <w:rPr>
          <w:rFonts w:hint="eastAsia" w:ascii="宋体" w:hAnsi="宋体"/>
          <w:szCs w:val="24"/>
        </w:rPr>
        <w:t xml:space="preserve">用户可以添加/删除、排序、管理收藏的工作应用，简化操作路径</w:t>
      </w:r>
      <w:r>
        <w:rPr>
          <w:rFonts w:hint="eastAsia" w:ascii="宋体" w:hAnsi="宋体"/>
          <w:szCs w:val="24"/>
          <w:lang w:val="zh-CN"/>
        </w:rPr>
        <w:t xml:space="preserve">。</w:t>
      </w:r>
      <w:r>
        <w:rPr>
          <w:rFonts w:hint="eastAsia" w:ascii="宋体" w:hAnsi="宋体"/>
          <w:szCs w:val="24"/>
          <w:lang w:val="zh-CN"/>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我的板块</w:t>
      </w:r>
      <w:r>
        <w:rPr>
          <w:rFonts w:hint="eastAsia" w:ascii="宋体" w:hAnsi="宋体" w:eastAsia="宋体" w:cs="宋体"/>
          <w:sz w:val="24"/>
          <w:szCs w:val="24"/>
        </w:rPr>
      </w:r>
      <w:r/>
    </w:p>
    <w:p>
      <w:pPr>
        <w:pStyle w:val="1027"/>
        <w:ind w:right="210" w:firstLine="420"/>
        <w:rPr>
          <w:rFonts w:hint="eastAsia" w:ascii="宋体" w:hAnsi="宋体"/>
          <w:szCs w:val="24"/>
        </w:rPr>
      </w:pPr>
      <w:r>
        <w:rPr>
          <w:rFonts w:hint="eastAsia" w:ascii="宋体" w:hAnsi="宋体"/>
          <w:szCs w:val="24"/>
          <w:lang w:val="zh-CN"/>
        </w:rPr>
        <w:t xml:space="preserve">我的板块包括个人基本信息、消息中心、修改手机号码、设置手势密码、设置指纹密码、意见反馈、隐私协议、版本更新、清除缓存、关于我们、退出登录功能</w:t>
      </w:r>
      <w:r>
        <w:rPr>
          <w:rFonts w:hint="eastAsia" w:ascii="宋体" w:hAnsi="宋体"/>
          <w:szCs w:val="24"/>
        </w:rPr>
        <w:t xml:space="preserve">。</w:t>
      </w:r>
      <w:r>
        <w:rPr>
          <w:rFonts w:hint="eastAsia" w:ascii="宋体" w:hAnsi="宋体"/>
          <w:szCs w:val="24"/>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个人基本信息</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shd w:val="clear" w:color="auto" w:fill="ffffff"/>
        </w:rPr>
        <w:t xml:space="preserve">展示用户的核心身份信息，包括姓名、脱敏后的手机号（保护隐私）、所属单位信息，便于用户快速核对个人信息或进行身份确认</w:t>
      </w:r>
      <w:r>
        <w:rPr>
          <w:rFonts w:hint="eastAsia" w:ascii="宋体" w:hAnsi="宋体"/>
          <w:szCs w:val="24"/>
          <w:lang w:val="zh-CN"/>
        </w:rPr>
        <w:t xml:space="preserve">。</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消息中心</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shd w:val="clear" w:color="auto" w:fill="ffffff"/>
        </w:rPr>
        <w:t xml:space="preserve">作为用户接收和管理通知的统一入口，点击后可查看系统消息、业务提醒、公告等，帮助用户及时掌握与工作相关的重要信息</w:t>
      </w:r>
      <w:r>
        <w:rPr>
          <w:rFonts w:hint="eastAsia" w:ascii="宋体" w:hAnsi="宋体"/>
          <w:szCs w:val="24"/>
          <w:lang w:val="zh-CN"/>
        </w:rPr>
        <w:t xml:space="preserve">。</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修改手机号码</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shd w:val="clear" w:color="auto" w:fill="ffffff"/>
        </w:rPr>
        <w:t xml:space="preserve">支持用户通过刷脸认证后更换绑定的手机号码，确保账号安全性和信息更新的便捷性，同时通过多重验证保障身份真实性</w:t>
      </w:r>
      <w:r>
        <w:rPr>
          <w:rFonts w:hint="eastAsia" w:ascii="宋体" w:hAnsi="宋体"/>
          <w:szCs w:val="24"/>
          <w:lang w:val="zh-CN"/>
        </w:rPr>
        <w:t xml:space="preserve">。</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设置手势密码</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shd w:val="clear" w:color="auto" w:fill="ffffff"/>
        </w:rPr>
        <w:t xml:space="preserve">支持用户通过刷脸认证后，可设置手势密码作为登录或进入敏感功能的快捷验证方式，提升操作效率和安全性。</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设置指纹密码</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lang w:val="zh-CN"/>
        </w:rPr>
        <w:t xml:space="preserve">支持用户通过刷脸认证后，可启用指纹识别功能作为登录或操作的生物验证方式，兼顾便捷性与安全性，减少频繁输入密码的麻烦。 </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意见反馈</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shd w:val="clear" w:color="auto" w:fill="ffffff"/>
        </w:rPr>
        <w:t xml:space="preserve">提供用户提交使用问题、功能建议或需求的渠道，帮助开发团队优化APP体验，促进产品迭代和用户参与感</w:t>
      </w:r>
      <w:r>
        <w:rPr>
          <w:rFonts w:hint="eastAsia" w:ascii="宋体" w:hAnsi="宋体"/>
          <w:szCs w:val="24"/>
          <w:lang w:val="zh-CN"/>
        </w:rPr>
        <w:t xml:space="preserve">。</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隐私协议</w:t>
      </w:r>
      <w:r>
        <w:rPr>
          <w:rFonts w:hint="eastAsia" w:ascii="宋体" w:hAnsi="宋体"/>
          <w:szCs w:val="24"/>
          <w:lang w:val="zh-CN"/>
        </w:rPr>
      </w:r>
      <w:r/>
    </w:p>
    <w:p>
      <w:pPr>
        <w:pStyle w:val="1027"/>
        <w:ind w:right="210" w:firstLine="420"/>
        <w:rPr>
          <w:rFonts w:hint="eastAsia" w:ascii="宋体" w:hAnsi="宋体"/>
          <w:szCs w:val="24"/>
          <w:shd w:val="clear" w:color="auto" w:fill="ffffff"/>
        </w:rPr>
      </w:pPr>
      <w:r>
        <w:rPr>
          <w:rFonts w:hint="eastAsia" w:ascii="宋体" w:hAnsi="宋体"/>
          <w:szCs w:val="24"/>
          <w:shd w:val="clear" w:color="auto" w:fill="ffffff"/>
        </w:rPr>
        <w:t xml:space="preserve">展示APP对用户隐私数据的收集、使用和保护政策，确保用户知情权和选择权，增强用户对数据安全的信任。</w:t>
      </w:r>
      <w:r>
        <w:rPr>
          <w:rFonts w:hint="eastAsia" w:ascii="宋体" w:hAnsi="宋体"/>
          <w:szCs w:val="24"/>
          <w:shd w:val="clear" w:color="auto" w:fill="ffffff"/>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版本更新</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lang w:val="zh-CN"/>
        </w:rPr>
        <w:t xml:space="preserve">展示APP当前版本号，点击可以检测最新版本，如果不是最新版本提示立即更新。</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关于我们</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shd w:val="clear" w:color="auto" w:fill="ffffff"/>
        </w:rPr>
        <w:t xml:space="preserve">展示APP功能简介、备案号等信息，增强用户对平台的了解和信任，同时提供官方联系方式或服务说明。</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清除缓存</w:t>
      </w:r>
      <w:r>
        <w:rPr>
          <w:rFonts w:hint="eastAsia" w:ascii="宋体" w:hAnsi="宋体"/>
          <w:szCs w:val="24"/>
          <w:lang w:val="zh-CN"/>
        </w:rPr>
      </w:r>
      <w:r/>
    </w:p>
    <w:p>
      <w:pPr>
        <w:pStyle w:val="1027"/>
        <w:ind w:right="210" w:firstLine="420"/>
        <w:rPr>
          <w:rFonts w:hint="eastAsia" w:ascii="宋体" w:hAnsi="宋体"/>
          <w:szCs w:val="24"/>
          <w:lang w:val="zh-CN"/>
        </w:rPr>
      </w:pPr>
      <w:r>
        <w:rPr>
          <w:rFonts w:hint="eastAsia" w:ascii="宋体" w:hAnsi="宋体"/>
          <w:szCs w:val="24"/>
          <w:lang w:val="zh-CN"/>
        </w:rPr>
        <w:t xml:space="preserve">点击后清除APP缓存，</w:t>
      </w:r>
      <w:r>
        <w:rPr>
          <w:rFonts w:hint="eastAsia" w:ascii="宋体" w:hAnsi="宋体"/>
          <w:szCs w:val="24"/>
          <w:shd w:val="clear" w:color="auto" w:fill="ffffff"/>
        </w:rPr>
        <w:t xml:space="preserve">释放APP运行过程中产生的临时数据，优化设备存储空间并提升APP运行流畅度，解决卡顿或加载异常问题。</w:t>
      </w:r>
      <w:r>
        <w:rPr>
          <w:rFonts w:hint="eastAsia" w:ascii="宋体" w:hAnsi="宋体"/>
          <w:szCs w:val="24"/>
          <w:lang w:val="zh-CN"/>
        </w:rPr>
      </w:r>
      <w:r/>
    </w:p>
    <w:p>
      <w:pPr>
        <w:pStyle w:val="1027"/>
        <w:numPr>
          <w:ilvl w:val="0"/>
          <w:numId w:val="51"/>
        </w:numPr>
        <w:ind w:right="210"/>
        <w:rPr>
          <w:rFonts w:hint="eastAsia" w:ascii="宋体" w:hAnsi="宋体"/>
          <w:szCs w:val="24"/>
          <w:lang w:val="zh-CN"/>
        </w:rPr>
      </w:pPr>
      <w:r>
        <w:rPr>
          <w:rFonts w:hint="eastAsia" w:ascii="宋体" w:hAnsi="宋体"/>
          <w:szCs w:val="24"/>
          <w:lang w:val="zh-CN"/>
        </w:rPr>
        <w:t xml:space="preserve">退出登录</w:t>
      </w:r>
      <w:r>
        <w:rPr>
          <w:rFonts w:hint="eastAsia" w:ascii="宋体" w:hAnsi="宋体"/>
          <w:szCs w:val="24"/>
          <w:lang w:val="zh-CN"/>
        </w:rPr>
      </w:r>
      <w:r/>
    </w:p>
    <w:p>
      <w:pPr>
        <w:pStyle w:val="1027"/>
        <w:ind w:right="210" w:firstLine="420"/>
        <w:rPr>
          <w:rFonts w:hint="eastAsia" w:ascii="宋体" w:hAnsi="宋体"/>
          <w:szCs w:val="24"/>
        </w:rPr>
      </w:pPr>
      <w:r>
        <w:rPr>
          <w:rFonts w:hint="eastAsia" w:ascii="宋体" w:hAnsi="宋体"/>
          <w:szCs w:val="24"/>
          <w:shd w:val="clear" w:color="auto" w:fill="ffffff"/>
        </w:rPr>
        <w:t xml:space="preserve">用户可主动退出当前账号，保护账号安全，尤其适用于公共设备或多人共享设备的场景</w:t>
      </w:r>
      <w:r>
        <w:rPr>
          <w:rFonts w:hint="eastAsia" w:ascii="宋体" w:hAnsi="宋体"/>
          <w:szCs w:val="24"/>
          <w:lang w:val="zh-CN"/>
        </w:rPr>
        <w:t xml:space="preserve">。</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核心jssdk服务</w:t>
      </w:r>
      <w:r>
        <w:rPr>
          <w:rFonts w:hint="eastAsia" w:ascii="宋体" w:hAnsi="宋体" w:eastAsia="宋体" w:cs="宋体"/>
          <w:sz w:val="24"/>
          <w:szCs w:val="24"/>
        </w:rPr>
      </w:r>
      <w:r/>
    </w:p>
    <w:p>
      <w:pPr>
        <w:pStyle w:val="1027"/>
        <w:ind w:right="210" w:firstLine="420"/>
        <w:rPr>
          <w:rFonts w:hint="eastAsia" w:ascii="宋体" w:hAnsi="宋体"/>
          <w:szCs w:val="24"/>
        </w:rPr>
      </w:pPr>
      <w:r>
        <w:rPr>
          <w:rFonts w:hint="eastAsia" w:ascii="宋体" w:hAnsi="宋体"/>
          <w:szCs w:val="24"/>
        </w:rPr>
        <w:t xml:space="preserve">APP提供以下接口功能包括</w:t>
      </w:r>
      <w:r>
        <w:rPr>
          <w:rFonts w:hint="eastAsia" w:ascii="宋体" w:hAnsi="宋体"/>
          <w:szCs w:val="24"/>
          <w:lang w:val="zh-CN"/>
        </w:rPr>
        <w:t xml:space="preserve">统一用户共享、刷脸认证、扫一扫、打电话、分享、图片上传、文件下载、弹窗、视频，</w:t>
      </w:r>
      <w:r>
        <w:rPr>
          <w:rFonts w:hint="eastAsia" w:ascii="宋体" w:hAnsi="宋体"/>
          <w:szCs w:val="24"/>
        </w:rPr>
        <w:t xml:space="preserve">同时适配鸿蒙版本。</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统一用户共享</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为各部门接入“常治慧”APP的应用服务提供获取APP当前登录用户信息的服务，APP端只传送个人信息令牌，后端服务根据个人令牌从统一门户身份认证平台获取当前用户信息，确保个人信息安全。</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刷脸认证</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“常治慧”APP将集成第三方人脸识别SDK，依托金融、公安可信照片源，为接入APP的应用服务提供刷脸认证服务，满足业务办理中实人身份核验需求。</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扫一扫</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“常治慧”APP提供扫一扫接口服务，获取访问用户资源授权，调用手机摄像头，完成二维码扫码功能。</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打电话</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“常治慧”APP提供拨打电话JS接口服务，调起手机拨打电话页面，自动带出默认电话号码。</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分享</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“常治慧”APP为接入H5应用服务提供社交分享功能接口服务，可以调用此接口完成社交分享或者直接分享。。</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图片上传</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APP提供图片上传js接口，允许从手机选择图片上传，支持拍照和从相册中选择的两种方式。</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文件下载</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APP提供文件下载js接口服务，允许下载文件并将文件保存在手机本地。</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弹窗</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APP提供统一的弹窗接口服务，满足H5应用服务各类提醒、选择需求，包括提示框、确认框、输入框、浮动提示、选择器等弹窗服务。</w:t>
      </w:r>
      <w:r>
        <w:rPr>
          <w:rFonts w:hint="eastAsia" w:ascii="宋体" w:hAnsi="宋体"/>
          <w:szCs w:val="24"/>
        </w:rPr>
      </w:r>
      <w:r/>
    </w:p>
    <w:p>
      <w:pPr>
        <w:pStyle w:val="1027"/>
        <w:numPr>
          <w:ilvl w:val="0"/>
          <w:numId w:val="52"/>
        </w:numPr>
        <w:rPr>
          <w:rFonts w:hint="eastAsia" w:ascii="宋体" w:hAnsi="宋体"/>
          <w:szCs w:val="24"/>
        </w:rPr>
      </w:pPr>
      <w:r>
        <w:rPr>
          <w:rFonts w:hint="eastAsia" w:ascii="宋体" w:hAnsi="宋体"/>
          <w:szCs w:val="24"/>
        </w:rPr>
        <w:t xml:space="preserve">视频</w:t>
      </w:r>
      <w:r>
        <w:rPr>
          <w:rFonts w:hint="eastAsia" w:ascii="宋体" w:hAnsi="宋体"/>
          <w:szCs w:val="24"/>
        </w:rPr>
      </w:r>
      <w:r/>
    </w:p>
    <w:p>
      <w:pPr>
        <w:pStyle w:val="1027"/>
        <w:ind w:firstLine="640"/>
        <w:spacing w:line="580" w:lineRule="exact"/>
        <w:rPr>
          <w:rFonts w:hint="eastAsia" w:ascii="宋体" w:hAnsi="宋体"/>
          <w:szCs w:val="24"/>
        </w:rPr>
      </w:pPr>
      <w:r>
        <w:rPr>
          <w:rFonts w:hint="eastAsia" w:ascii="宋体" w:hAnsi="宋体"/>
          <w:szCs w:val="24"/>
        </w:rPr>
        <w:t xml:space="preserve">APP集成第三方视频播放SDK，提供调用视频播放接口服务。</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自动更新</w:t>
      </w:r>
      <w:r>
        <w:rPr>
          <w:rFonts w:hint="eastAsia" w:ascii="宋体" w:hAnsi="宋体" w:eastAsia="宋体" w:cs="宋体"/>
          <w:sz w:val="24"/>
          <w:szCs w:val="24"/>
        </w:rPr>
      </w:r>
      <w:r/>
    </w:p>
    <w:p>
      <w:pPr>
        <w:pStyle w:val="1027"/>
        <w:ind w:right="210" w:firstLine="420"/>
        <w:rPr>
          <w:rFonts w:hint="eastAsia" w:ascii="宋体" w:hAnsi="宋体"/>
          <w:szCs w:val="24"/>
          <w:lang w:val="zh-CN"/>
        </w:rPr>
      </w:pPr>
      <w:r>
        <w:rPr>
          <w:rFonts w:hint="eastAsia" w:ascii="宋体" w:hAnsi="宋体"/>
          <w:szCs w:val="24"/>
          <w:lang w:val="zh-CN"/>
        </w:rPr>
        <w:t xml:space="preserve">自动更新服务提供最新版本检查功能，校验当前移动客户端版本是否最新，如需更新推送最新版本下载地址给手机端下载安装，安装成功后记录当前手机APP版本。</w:t>
      </w:r>
      <w:r>
        <w:rPr>
          <w:rFonts w:hint="eastAsia" w:ascii="宋体" w:hAnsi="宋体"/>
          <w:szCs w:val="24"/>
          <w:lang w:val="zh-CN"/>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统一门户身份认证平台对接</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shd w:val="clear" w:color="auto" w:fill="ffffff"/>
        </w:rPr>
        <w:t xml:space="preserve">“常治慧”APP作为政务移动办公平台，构建了完整的用户身份管理体系，通过与统一门户身份认证平台的深度对接，实现用户登录、权限控制、信息查询等基础功能，并为APP内各业务模块提供统一的鉴权认证支撑。 </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（1）用户登录</w:t>
      </w:r>
      <w:r>
        <w:rPr>
          <w:rFonts w:hint="eastAsia" w:ascii="宋体" w:hAnsi="宋体"/>
          <w:szCs w:val="24"/>
        </w:rPr>
      </w:r>
      <w:r/>
    </w:p>
    <w:p>
      <w:pPr>
        <w:pStyle w:val="1027"/>
        <w:ind w:firstLine="480"/>
        <w:rPr>
          <w:rFonts w:hint="eastAsia" w:ascii="宋体" w:hAnsi="宋体"/>
          <w:szCs w:val="24"/>
        </w:rPr>
      </w:pPr>
      <w:r>
        <w:rPr>
          <w:rFonts w:hint="eastAsia" w:ascii="宋体" w:hAnsi="宋体"/>
          <w:szCs w:val="24"/>
          <w:shd w:val="clear" w:color="auto" w:fill="ffffff"/>
        </w:rPr>
        <w:t xml:space="preserve">依托统一门户身份认证平台，通过电子政务外网调用标准认证接口，为用户提供安全、便捷的登录入口，支持政务移动办公场景下的身份验证。</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（2）权限控制</w:t>
      </w:r>
      <w:r>
        <w:rPr>
          <w:rFonts w:hint="eastAsia" w:ascii="宋体" w:hAnsi="宋体"/>
          <w:szCs w:val="24"/>
        </w:rPr>
      </w:r>
      <w:r/>
    </w:p>
    <w:p>
      <w:pPr>
        <w:pStyle w:val="1027"/>
        <w:ind w:firstLine="480"/>
        <w:rPr>
          <w:rFonts w:hint="eastAsia" w:ascii="宋体" w:hAnsi="宋体"/>
          <w:szCs w:val="24"/>
        </w:rPr>
      </w:pPr>
      <w:r>
        <w:rPr>
          <w:rFonts w:hint="eastAsia" w:ascii="宋体" w:hAnsi="宋体"/>
          <w:szCs w:val="24"/>
          <w:shd w:val="clear" w:color="auto" w:fill="ffffff"/>
        </w:rPr>
        <w:t xml:space="preserve">用户登录成功后，由统一身份认证平台动态生成并下发访问令牌，为用户生成唯一访问令牌，用于APP内各业务模块的接口调用鉴权。</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（3）信息查询</w:t>
      </w:r>
      <w:r>
        <w:rPr>
          <w:rFonts w:hint="eastAsia" w:ascii="宋体" w:hAnsi="宋体"/>
          <w:szCs w:val="24"/>
        </w:rPr>
      </w:r>
      <w:r/>
    </w:p>
    <w:p>
      <w:pPr>
        <w:pStyle w:val="1027"/>
        <w:ind w:right="210" w:firstLine="420"/>
        <w:rPr>
          <w:rFonts w:hint="eastAsia" w:ascii="宋体" w:hAnsi="宋体"/>
          <w:szCs w:val="24"/>
          <w:shd w:val="clear" w:color="auto" w:fill="ffffff"/>
        </w:rPr>
      </w:pPr>
      <w:r>
        <w:rPr>
          <w:rFonts w:hint="eastAsia" w:ascii="宋体" w:hAnsi="宋体"/>
          <w:szCs w:val="24"/>
        </w:rPr>
        <w:t xml:space="preserve">通过调用统一身份认证平台的用户信息接口，获取用户姓名、单位、角色等基础信息。</w:t>
      </w:r>
      <w:r>
        <w:rPr>
          <w:rFonts w:hint="eastAsia" w:ascii="宋体" w:hAnsi="宋体"/>
          <w:szCs w:val="24"/>
          <w:shd w:val="clear" w:color="auto" w:fill="ffffff"/>
        </w:rPr>
        <w:t xml:space="preserve">提供用户身份信息的实时查询能力，支撑业务模块对用户身份的动态校验。</w:t>
      </w:r>
      <w:r>
        <w:rPr>
          <w:rFonts w:hint="eastAsia" w:ascii="宋体" w:hAnsi="宋体"/>
          <w:szCs w:val="24"/>
          <w:shd w:val="clear" w:color="auto" w:fill="ffffff"/>
        </w:rPr>
      </w:r>
      <w:r/>
    </w:p>
    <w:p>
      <w:pPr>
        <w:pStyle w:val="1027"/>
        <w:ind w:right="210" w:firstLine="420"/>
        <w:rPr>
          <w:rFonts w:hint="eastAsia" w:ascii="宋体" w:hAnsi="宋体"/>
          <w:szCs w:val="24"/>
          <w:shd w:val="clear" w:color="auto" w:fill="ffffff"/>
        </w:rPr>
      </w:pPr>
      <w:r>
        <w:rPr>
          <w:rFonts w:hint="eastAsia" w:ascii="宋体" w:hAnsi="宋体"/>
          <w:szCs w:val="24"/>
          <w:shd w:val="clear" w:color="auto" w:fill="ffffff"/>
        </w:rPr>
        <w:t xml:space="preserve">（4）与统一身份认证平台的对接</w:t>
      </w:r>
      <w:r>
        <w:rPr>
          <w:rFonts w:hint="eastAsia" w:ascii="宋体" w:hAnsi="宋体"/>
          <w:szCs w:val="24"/>
          <w:shd w:val="clear" w:color="auto" w:fill="ffffff"/>
        </w:rPr>
      </w:r>
      <w:r/>
    </w:p>
    <w:p>
      <w:pPr>
        <w:pStyle w:val="1027"/>
        <w:ind w:right="210" w:firstLine="420"/>
        <w:rPr>
          <w:rFonts w:hint="eastAsia" w:ascii="宋体" w:hAnsi="宋体"/>
          <w:szCs w:val="24"/>
        </w:rPr>
      </w:pPr>
      <w:r>
        <w:rPr>
          <w:rFonts w:hint="eastAsia" w:ascii="宋体" w:hAnsi="宋体"/>
          <w:szCs w:val="24"/>
          <w:shd w:val="clear" w:color="auto" w:fill="ffffff"/>
        </w:rPr>
        <w:t xml:space="preserve">用户登录请求通过电子政务外网发送至统一身份认证平台，完成身份核验后返回认证结果。支持APP与现有政务身份体系的无缝集成，确保用户身份的一致性</w:t>
      </w:r>
      <w:r>
        <w:rPr>
          <w:rFonts w:hint="eastAsia" w:ascii="宋体" w:hAnsi="宋体"/>
          <w:szCs w:val="24"/>
        </w:rPr>
        <w:t xml:space="preserve">。</w:t>
      </w:r>
      <w:r>
        <w:rPr>
          <w:rFonts w:hint="eastAsia" w:ascii="宋体" w:hAnsi="宋体"/>
          <w:szCs w:val="24"/>
        </w:rPr>
      </w:r>
      <w:r/>
    </w:p>
    <w:p>
      <w:pPr>
        <w:pStyle w:val="1025"/>
        <w:tabs>
          <w:tab w:val="left" w:pos="357" w:leader="none"/>
        </w:tabs>
        <w:rPr>
          <w:rFonts w:hint="eastAsia" w:ascii="宋体" w:hAnsi="宋体" w:eastAsia="宋体" w:cs="宋体"/>
          <w:sz w:val="24"/>
          <w:szCs w:val="24"/>
        </w:rPr>
      </w:pPr>
      <w:r>
        <w:rPr>
          <w:rFonts w:hint="eastAsia" w:ascii="宋体" w:hAnsi="宋体" w:eastAsia="宋体" w:cs="宋体"/>
          <w:sz w:val="24"/>
          <w:szCs w:val="24"/>
        </w:rPr>
        <w:t xml:space="preserve">新特性开发建设（含多屏适配和版本迭代）</w:t>
      </w:r>
      <w:r>
        <w:rPr>
          <w:rFonts w:hint="eastAsia" w:ascii="宋体" w:hAnsi="宋体" w:eastAsia="宋体" w:cs="宋体"/>
          <w:sz w:val="24"/>
          <w:szCs w:val="24"/>
        </w:rPr>
      </w:r>
      <w:r/>
    </w:p>
    <w:p>
      <w:pPr>
        <w:pStyle w:val="1027"/>
        <w:ind w:firstLine="480"/>
        <w:rPr>
          <w:rFonts w:hint="eastAsia" w:ascii="宋体" w:hAnsi="宋体"/>
          <w:szCs w:val="24"/>
        </w:rPr>
      </w:pPr>
      <w:r>
        <w:rPr>
          <w:rFonts w:hint="eastAsia" w:ascii="宋体" w:hAnsi="宋体"/>
          <w:szCs w:val="24"/>
        </w:rPr>
        <w:t xml:space="preserve">（1）多端部署能力场景设计及建设</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鸿蒙新版系统具备“一次开发，多端部署”能力，指的是一个应用，一次开发上架，多端按需部署。目的是为了支撑开发者高效地开发多种终端设备上的应用。应用如需在多种设备上运行，需要适配不同的屏幕尺寸和分辨率、不同的交互方式（如触摸和键盘等）、不同的硬件能力（如内存差异和器件差异等），鸿蒙NEXT系统使得经过周全适配的一次开发的应用程序在多设备间的按需部署成为可能。为了实现该目标，鸿蒙系统提供了一些核心能力，如支持多端 UI 适配，交互事件统一，设备能力抽象等。</w:t>
      </w:r>
      <w:r>
        <w:rPr>
          <w:rFonts w:hint="eastAsia" w:ascii="宋体" w:hAnsi="宋体"/>
          <w:szCs w:val="24"/>
        </w:rPr>
      </w:r>
      <w:r/>
    </w:p>
    <w:p>
      <w:pPr>
        <w:pStyle w:val="1027"/>
        <w:ind w:right="210" w:firstLine="420"/>
        <w:rPr>
          <w:rFonts w:hint="eastAsia" w:ascii="宋体" w:hAnsi="宋体"/>
          <w:szCs w:val="24"/>
        </w:rPr>
      </w:pPr>
      <w:r>
        <w:rPr>
          <w:rFonts w:hint="eastAsia" w:ascii="宋体" w:hAnsi="宋体"/>
          <w:szCs w:val="24"/>
        </w:rPr>
        <w:t xml:space="preserve">常治慧有手机版和PAD版，这其实就是在两种不同设备终端的适配，而且常治慧本身就有各个版本数据同步的需求。本次鸿蒙NEXT版本开发将两个版本进行统一开发，然后针对不同设备进行适配，甚至可以扩展到智慧屏、车载设备等，让一套应用工程，可以安装到多种设备上，实现移动办公的需要。</w:t>
      </w:r>
      <w:r>
        <w:rPr>
          <w:rFonts w:hint="eastAsia" w:ascii="宋体" w:hAnsi="宋体"/>
          <w:szCs w:val="24"/>
        </w:rPr>
      </w:r>
      <w:r/>
    </w:p>
    <w:p>
      <w:pPr>
        <w:pStyle w:val="1027"/>
        <w:ind w:left="420" w:right="210" w:firstLine="0"/>
        <w:rPr>
          <w:rFonts w:hint="eastAsia" w:ascii="宋体" w:hAnsi="宋体"/>
          <w:szCs w:val="24"/>
        </w:rPr>
      </w:pPr>
      <w:r>
        <w:rPr>
          <w:rFonts w:hint="eastAsia" w:ascii="宋体" w:hAnsi="宋体"/>
          <w:szCs w:val="24"/>
        </w:rPr>
        <w:t xml:space="preserve">（2）自由流转能力场景设计及建设</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鸿蒙新版系统具备“自由流转”能力。鸿蒙系统自由流转是一种实现跨端迁移和多端协同的技术框架，典型场景包括媒体播控、应用接续、跨设备迁移、跨设备剪切等。这一特性打破了传统操作系统中设备间的壁垒，实现了数据的自由流动和任务的无缝衔接。例如，用户可以在手机上编辑的文档，到达办公室后切换到平板上继续编辑提交。</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本次“常治慧”鸿蒙NEXT版本应用程序，在不同设备上，应可以接续操作，自由流转。比如，在PAD上打开的网页，可以切换到手机上继续浏览；在手机上编辑的邮件，应该可以到达办公室后，切换到PAD端继续编辑并完成发送。这些场景都可以大大增加应用的用户体验，给办公带来便利。</w:t>
      </w:r>
      <w:r>
        <w:rPr>
          <w:rFonts w:hint="eastAsia" w:ascii="宋体" w:hAnsi="宋体"/>
          <w:szCs w:val="24"/>
        </w:rPr>
      </w:r>
      <w:r/>
    </w:p>
    <w:p>
      <w:pPr>
        <w:pStyle w:val="1027"/>
        <w:ind w:right="210" w:firstLine="480"/>
        <w:rPr>
          <w:rFonts w:hint="eastAsia" w:ascii="宋体" w:hAnsi="宋体"/>
          <w:szCs w:val="24"/>
        </w:rPr>
      </w:pPr>
      <w:r>
        <w:rPr>
          <w:rFonts w:hint="eastAsia" w:ascii="宋体" w:hAnsi="宋体"/>
          <w:szCs w:val="24"/>
        </w:rPr>
        <w:t xml:space="preserve">（3）人工智能能力场景设计及建设</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鸿蒙新版系统将AI 能力下沉至操作系统，并赋能给各个子系统。简单来说，升级了鸿蒙NEXT系统也就获得了华为强大AI能力的赋能。鸿蒙NEXT针对一些基础高频的场景，通过基础接口和控件等方式向第三方应用开放如实时朗读、智能荐图、图文翻译、OCR服务识别、主体抠图、活体检测等能力。</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本次“常治慧”鸿蒙NEXT版本应用程序，利用鸿蒙NEXT系统的AI 能力下沉至操作系统，鸿蒙的手机或者平板，就是一个AI智能体，一些简单的场景，如智能荐图、主体抠图、实时文字转化成语音播报等，可以成为我们借力而上的需求实现。</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（4）版本迭代</w:t>
      </w:r>
      <w:r>
        <w:rPr>
          <w:rFonts w:hint="eastAsia" w:ascii="宋体" w:hAnsi="宋体"/>
          <w:szCs w:val="24"/>
        </w:rPr>
      </w:r>
      <w:r/>
    </w:p>
    <w:p>
      <w:pPr>
        <w:pStyle w:val="1027"/>
        <w:ind w:firstLine="420"/>
        <w:widowControl/>
      </w:pPr>
      <w:r>
        <w:rPr>
          <w:rFonts w:hint="eastAsia" w:ascii="宋体" w:hAnsi="宋体"/>
          <w:szCs w:val="24"/>
        </w:rPr>
        <w:t xml:space="preserve">安卓、苹果和鸿蒙，手机系统版本，SDK，开发工具一直在迭代升级，需要“常治慧”APP随着这些工具的升级，也要做版本迭代升级。</w:t>
      </w:r>
      <w:r/>
    </w:p>
    <w:p>
      <w:pPr>
        <w:pStyle w:val="1040"/>
        <w:ind w:firstLine="424"/>
        <w:rPr>
          <w:rFonts w:ascii="Times New Roman" w:hAnsi="Times New Roman"/>
          <w:lang w:eastAsia="zh-CN"/>
        </w:rPr>
      </w:pPr>
      <w:r>
        <w:rPr>
          <w:rFonts w:ascii="Times New Roman" w:hAnsi="Times New Roman"/>
          <w:lang w:eastAsia="zh-CN"/>
        </w:rPr>
      </w:r>
      <w:r/>
    </w:p>
    <w:p>
      <w:pPr>
        <w:pStyle w:val="1010"/>
        <w:rPr>
          <w:i/>
          <w:iCs/>
          <w:sz w:val="24"/>
        </w:rPr>
      </w:pPr>
      <w:r>
        <w:rPr>
          <w:sz w:val="24"/>
        </w:rPr>
        <w:t xml:space="preserve">3. 验收标准</w:t>
      </w:r>
      <w:r>
        <w:rPr>
          <w:i/>
          <w:iCs/>
          <w:sz w:val="24"/>
        </w:rPr>
      </w:r>
      <w:r/>
    </w:p>
    <w:p>
      <w:pPr>
        <w:pStyle w:val="1010"/>
        <w:ind w:firstLine="482"/>
        <w:widowControl/>
        <w:rPr>
          <w:rFonts w:hint="eastAsia"/>
          <w:b/>
          <w:sz w:val="24"/>
        </w:rPr>
      </w:pPr>
      <w:r>
        <w:rPr>
          <w:rFonts w:hint="eastAsia"/>
          <w:b/>
          <w:sz w:val="24"/>
        </w:rPr>
        <w:t xml:space="preserve">（1）供应商提供的服务应符合国家、地方及相关政府管理部门和行业与本项目有关的各项服务标准、规范、规章要求，并满足采购人实际需求，标准、规范等不一致的，以要求高的为准。</w:t>
      </w:r>
      <w:r>
        <w:rPr>
          <w:rFonts w:hint="eastAsia"/>
          <w:b/>
          <w:sz w:val="24"/>
        </w:rPr>
      </w:r>
      <w:r/>
    </w:p>
    <w:p>
      <w:pPr>
        <w:pStyle w:val="1010"/>
        <w:ind w:firstLine="482"/>
        <w:widowControl/>
        <w:rPr>
          <w:b/>
          <w:sz w:val="24"/>
        </w:rPr>
      </w:pPr>
      <w:r>
        <w:rPr>
          <w:rFonts w:hint="eastAsia"/>
          <w:b/>
          <w:sz w:val="24"/>
        </w:rPr>
        <w:t xml:space="preserve">（2）本项目验收将由采购人组织进行或委托第三方进行。</w:t>
      </w:r>
      <w:r>
        <w:rPr>
          <w:b/>
          <w:sz w:val="24"/>
        </w:rPr>
      </w:r>
      <w:r/>
    </w:p>
    <w:p>
      <w:pPr>
        <w:pStyle w:val="1010"/>
        <w:rPr>
          <w:sz w:val="24"/>
        </w:rPr>
      </w:pPr>
      <w:r>
        <w:rPr>
          <w:sz w:val="24"/>
        </w:rPr>
        <w:t xml:space="preserve">4. 其他要求</w:t>
      </w:r>
      <w:r>
        <w:rPr>
          <w:sz w:val="24"/>
        </w:rPr>
      </w:r>
      <w:r/>
    </w:p>
    <w:p>
      <w:pPr>
        <w:pStyle w:val="1010"/>
        <w:rPr>
          <w:rFonts w:hint="eastAsia"/>
          <w:i/>
          <w:sz w:val="28"/>
          <w:szCs w:val="28"/>
          <w:u w:val="single"/>
        </w:rPr>
      </w:pPr>
      <w:r>
        <w:rPr>
          <w:rFonts w:hint="eastAsia"/>
          <w:highlight w:val="yellow"/>
        </w:rPr>
        <w:t xml:space="preserve">无</w:t>
      </w:r>
      <w:r>
        <w:rPr>
          <w:rFonts w:hint="eastAsia"/>
          <w:i/>
          <w:sz w:val="28"/>
          <w:szCs w:val="28"/>
          <w:u w:val="single"/>
        </w:rPr>
      </w:r>
      <w:r/>
    </w:p>
    <w:p>
      <w:pPr>
        <w:pStyle w:val="1010"/>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1010"/>
        <w:ind w:firstLine="275"/>
        <w:rPr>
          <w:rFonts w:hint="eastAsia"/>
          <w:sz w:val="24"/>
          <w:highlight w:val="yellow"/>
        </w:rPr>
      </w:pPr>
      <w:r>
        <w:rPr>
          <w:rFonts w:hint="eastAsia"/>
          <w:b/>
          <w:i/>
          <w:sz w:val="28"/>
          <w:szCs w:val="28"/>
          <w:highlight w:val="yellow"/>
          <w:u w:val="single"/>
        </w:rPr>
        <w:t xml:space="preserve">无。</w:t>
      </w:r>
      <w:r>
        <w:rPr>
          <w:rFonts w:hint="eastAsia"/>
          <w:sz w:val="24"/>
          <w:highlight w:val="yellow"/>
        </w:rPr>
      </w:r>
      <w:r/>
    </w:p>
    <w:p>
      <w:pPr>
        <w:pStyle w:val="1010"/>
        <w:rPr>
          <w:rFonts w:hint="eastAsia"/>
          <w:sz w:val="24"/>
        </w:rPr>
      </w:pPr>
      <w:r>
        <w:rPr>
          <w:rFonts w:hint="eastAsia"/>
          <w:sz w:val="24"/>
        </w:rPr>
        <w:t xml:space="preserve">6. 样品</w:t>
      </w:r>
      <w:r>
        <w:rPr>
          <w:rFonts w:hint="eastAsia"/>
          <w:sz w:val="24"/>
        </w:rPr>
      </w:r>
      <w:r/>
    </w:p>
    <w:p>
      <w:pPr>
        <w:pStyle w:val="1010"/>
        <w:rPr>
          <w:rFonts w:hint="eastAsia"/>
          <w:sz w:val="24"/>
          <w:highlight w:val="yellow"/>
        </w:rPr>
      </w:pPr>
      <w:r>
        <w:rPr>
          <w:rFonts w:hint="eastAsia"/>
          <w:sz w:val="24"/>
          <w:highlight w:val="yellow"/>
        </w:rPr>
        <w:t xml:space="preserve">无此项要求无需上传</w:t>
      </w:r>
      <w:r>
        <w:rPr>
          <w:rFonts w:hint="eastAsia"/>
          <w:sz w:val="24"/>
          <w:highlight w:val="yellow"/>
        </w:rPr>
      </w:r>
      <w:r/>
    </w:p>
    <w:p>
      <w:pPr>
        <w:pStyle w:val="1010"/>
        <w:rPr>
          <w:rFonts w:hint="eastAsia"/>
          <w:sz w:val="24"/>
          <w:highlight w:val="yellow"/>
        </w:rPr>
      </w:pPr>
      <w:r>
        <w:rPr>
          <w:rFonts w:hint="eastAsia"/>
          <w:sz w:val="24"/>
          <w:highlight w:val="yellow"/>
        </w:rPr>
      </w:r>
      <w:r/>
    </w:p>
    <w:p>
      <w:pPr>
        <w:pStyle w:val="1010"/>
        <w:rPr>
          <w:rFonts w:hint="eastAsia"/>
          <w:color w:val="000000"/>
          <w:sz w:val="24"/>
        </w:rPr>
      </w:pPr>
      <w:r>
        <w:rPr>
          <w:rFonts w:hint="eastAsia"/>
          <w:color w:val="000000"/>
          <w:sz w:val="24"/>
        </w:rPr>
        <w:t xml:space="preserve">7. 演示</w:t>
      </w:r>
      <w:r>
        <w:rPr>
          <w:rFonts w:hint="eastAsia"/>
          <w:color w:val="000000"/>
          <w:sz w:val="24"/>
        </w:rPr>
      </w:r>
      <w:r/>
    </w:p>
    <w:p>
      <w:pPr>
        <w:pStyle w:val="1010"/>
        <w:rPr>
          <w:rFonts w:hint="eastAsia"/>
          <w:color w:val="000000"/>
          <w:sz w:val="24"/>
          <w:highlight w:val="yellow"/>
        </w:rPr>
      </w:pPr>
      <w:r>
        <w:rPr>
          <w:rFonts w:hint="eastAsia"/>
          <w:color w:val="000000"/>
          <w:sz w:val="24"/>
          <w:highlight w:val="yellow"/>
        </w:rPr>
        <w:t xml:space="preserve">无</w:t>
      </w:r>
      <w:r>
        <w:rPr>
          <w:rFonts w:hint="eastAsia"/>
          <w:color w:val="000000"/>
          <w:sz w:val="24"/>
          <w:highlight w:val="yellow"/>
        </w:rPr>
      </w:r>
      <w:r/>
    </w:p>
    <w:p>
      <w:pPr>
        <w:pStyle w:val="1010"/>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1010"/>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1010"/>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1010"/>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1010"/>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1010"/>
              <w:jc w:val="center"/>
              <w:rPr>
                <w:rFonts w:ascii="宋体" w:hAnsi="宋体"/>
                <w:sz w:val="24"/>
              </w:rPr>
            </w:pPr>
            <w:r>
              <w:rPr>
                <w:rFonts w:hint="eastAsia" w:ascii="宋体" w:hAnsi="宋体"/>
                <w:sz w:val="24"/>
              </w:rPr>
              <w:t xml:space="preserve">“我的常州”APP和“常治慧”APP提优及鸿蒙版改造</w:t>
            </w:r>
            <w:r>
              <w:rPr>
                <w:rFonts w:ascii="宋体" w:hAnsi="宋体"/>
                <w:sz w:val="24"/>
              </w:rPr>
            </w:r>
            <w:r/>
          </w:p>
        </w:tc>
        <w:tc>
          <w:tcPr>
            <w:tcW w:w="2852" w:type="dxa"/>
            <w:vAlign w:val="top"/>
            <w:textDirection w:val="lrTb"/>
            <w:noWrap w:val="false"/>
          </w:tcPr>
          <w:p>
            <w:pPr>
              <w:pStyle w:val="1010"/>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ascii="黑体" w:eastAsia="黑体"/>
          <w:b/>
          <w:bCs/>
          <w:sz w:val="32"/>
          <w:szCs w:val="16"/>
        </w:rPr>
      </w:pPr>
      <w:r>
        <w:rPr>
          <w:rFonts w:hint="eastAsia" w:ascii="黑体" w:eastAsia="黑体"/>
          <w:b/>
          <w:bCs/>
          <w:sz w:val="32"/>
          <w:szCs w:val="16"/>
        </w:rPr>
        <w:t xml:space="preserve">分包2：</w:t>
      </w:r>
      <w:r>
        <w:rPr>
          <w:rFonts w:hint="eastAsia" w:ascii="黑体" w:eastAsia="黑体"/>
          <w:b/>
          <w:bCs/>
          <w:sz w:val="32"/>
          <w:szCs w:val="16"/>
        </w:rPr>
      </w:r>
      <w:r/>
    </w:p>
    <w:p>
      <w:pPr>
        <w:pStyle w:val="1010"/>
        <w:rPr>
          <w:rFonts w:hint="eastAsia"/>
        </w:rPr>
      </w:pPr>
      <w:r>
        <w:rPr>
          <w:rFonts w:hint="eastAsia"/>
        </w:rPr>
      </w:r>
      <w:r/>
    </w:p>
    <w:p>
      <w:pPr>
        <w:pStyle w:val="1040"/>
        <w:ind w:left="0"/>
        <w:jc w:val="both"/>
        <w:widowControl w:val="off"/>
        <w:rPr>
          <w:rFonts w:ascii="Times New Roman" w:hAnsi="Times New Roman"/>
          <w:b/>
          <w:lang w:eastAsia="zh-CN"/>
        </w:rPr>
      </w:pPr>
      <w:r>
        <w:rPr>
          <w:rFonts w:hint="eastAsia" w:ascii="Times New Roman" w:hAnsi="Times New Roman"/>
          <w:b/>
          <w:lang w:eastAsia="zh-CN"/>
        </w:rPr>
        <w:t xml:space="preserve">一、</w:t>
      </w:r>
      <w:r>
        <w:rPr>
          <w:rFonts w:ascii="Times New Roman" w:hAnsi="Times New Roman"/>
          <w:b/>
          <w:lang w:eastAsia="zh-CN"/>
        </w:rPr>
        <w:t xml:space="preserve">采购标的</w:t>
      </w:r>
      <w:r>
        <w:rPr>
          <w:rFonts w:ascii="Times New Roman" w:hAnsi="Times New Roman"/>
          <w:b/>
          <w:lang w:eastAsia="zh-CN"/>
        </w:rPr>
      </w:r>
      <w:r/>
    </w:p>
    <w:p>
      <w:pPr>
        <w:pStyle w:val="1010"/>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包2：支付宝端“我的常州”小程序功能提优及应用对接服务</w:t>
      </w:r>
      <w:r>
        <w:rPr>
          <w:rFonts w:hint="eastAsia"/>
          <w:bCs/>
          <w:sz w:val="24"/>
        </w:rPr>
      </w:r>
      <w:r/>
    </w:p>
    <w:p>
      <w:pPr>
        <w:pStyle w:val="1010"/>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120万元</w:t>
      </w:r>
      <w:r>
        <w:rPr>
          <w:rFonts w:ascii="宋体" w:hAnsi="宋体"/>
          <w:sz w:val="24"/>
        </w:rPr>
      </w:r>
      <w:r/>
    </w:p>
    <w:p>
      <w:pPr>
        <w:pStyle w:val="1010"/>
        <w:rPr>
          <w:rFonts w:ascii="宋体" w:hAnsi="宋体"/>
          <w:sz w:val="24"/>
        </w:rPr>
      </w:pPr>
      <w:r>
        <w:rPr>
          <w:rFonts w:hint="eastAsia" w:ascii="宋体" w:hAnsi="宋体"/>
          <w:sz w:val="24"/>
        </w:rPr>
        <w:t xml:space="preserve">3.最高限价：</w:t>
      </w:r>
      <w:r>
        <w:rPr>
          <w:rFonts w:hint="eastAsia" w:ascii="宋体" w:hAnsi="宋体"/>
          <w:sz w:val="24"/>
          <w:highlight w:val="yellow"/>
        </w:rPr>
        <w:t xml:space="preserve">120万元</w:t>
      </w:r>
      <w:r>
        <w:rPr>
          <w:rFonts w:ascii="宋体" w:hAnsi="宋体"/>
          <w:sz w:val="24"/>
        </w:rPr>
      </w:r>
      <w:r/>
    </w:p>
    <w:p>
      <w:pPr>
        <w:pStyle w:val="1010"/>
        <w:rPr>
          <w:rFonts w:hint="eastAsia" w:ascii="宋体" w:hAnsi="宋体"/>
          <w:sz w:val="24"/>
        </w:rPr>
      </w:pPr>
      <w:r>
        <w:rPr>
          <w:rFonts w:hint="eastAsia" w:ascii="宋体" w:hAnsi="宋体"/>
          <w:sz w:val="24"/>
        </w:rPr>
        <w:t xml:space="preserve">4.采购项目概况（简介）：</w:t>
      </w:r>
      <w:r>
        <w:rPr>
          <w:rFonts w:hint="eastAsia" w:ascii="宋体" w:hAnsi="宋体" w:cs="宋体"/>
          <w:sz w:val="24"/>
        </w:rPr>
        <w:t xml:space="preserve">一是做好对支付宝端“我的常州”小程序的功能提升，二是做好对“我的常州”APP、“常治慧”APP和支付宝端“我的常州”小程序与第三方应用对接工作。</w:t>
      </w:r>
      <w:r>
        <w:rPr>
          <w:rFonts w:hint="eastAsia" w:ascii="宋体" w:hAnsi="宋体"/>
          <w:sz w:val="24"/>
        </w:rPr>
      </w:r>
      <w:r/>
    </w:p>
    <w:p>
      <w:pPr>
        <w:pStyle w:val="1010"/>
        <w:rPr>
          <w:rFonts w:hint="eastAsia" w:ascii="宋体" w:hAnsi="宋体"/>
          <w:sz w:val="24"/>
        </w:rPr>
      </w:pPr>
      <w:r>
        <w:rPr>
          <w:rFonts w:hint="eastAsia" w:ascii="宋体" w:hAnsi="宋体"/>
          <w:sz w:val="24"/>
        </w:rPr>
        <w:t xml:space="preserve">5.合同履行期限：自合同签订之日起不少于24个月。</w:t>
      </w:r>
      <w:r>
        <w:rPr>
          <w:rFonts w:hint="eastAsia" w:ascii="宋体" w:hAnsi="宋体"/>
          <w:sz w:val="24"/>
        </w:rPr>
      </w:r>
      <w:r/>
    </w:p>
    <w:p>
      <w:pPr>
        <w:pStyle w:val="1010"/>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1010"/>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highlight w:val="yellow"/>
        </w:rPr>
        <w:t xml:space="preserve">否</w:t>
      </w:r>
      <w:r>
        <w:rPr>
          <w:rFonts w:hint="eastAsia" w:ascii="宋体" w:hAnsi="宋体"/>
          <w:bCs/>
          <w:sz w:val="24"/>
          <w:highlight w:val="yellow"/>
        </w:rPr>
      </w:r>
      <w:r/>
    </w:p>
    <w:p>
      <w:pPr>
        <w:pStyle w:val="1010"/>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1010"/>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1010"/>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1010"/>
        <w:rPr>
          <w:rFonts w:hint="eastAsia" w:ascii="宋体" w:hAnsi="宋体"/>
          <w:bCs/>
          <w:sz w:val="24"/>
        </w:rPr>
      </w:pPr>
      <w:r>
        <w:rPr>
          <w:rFonts w:hint="eastAsia"/>
          <w:sz w:val="24"/>
        </w:rPr>
        <w:t xml:space="preserve">11.本项目的特定资格要求：</w:t>
      </w:r>
      <w:r>
        <w:rPr>
          <w:rFonts w:hint="eastAsia" w:ascii="宋体" w:hAnsi="宋体"/>
          <w:bCs/>
          <w:sz w:val="24"/>
          <w:highlight w:val="yellow"/>
        </w:rPr>
        <w:t xml:space="preserve">无</w:t>
      </w:r>
      <w:r>
        <w:rPr>
          <w:rFonts w:hint="eastAsia" w:ascii="宋体" w:hAnsi="宋体"/>
          <w:bCs/>
          <w:sz w:val="24"/>
        </w:rPr>
      </w:r>
      <w:r/>
    </w:p>
    <w:p>
      <w:pPr>
        <w:pStyle w:val="1010"/>
        <w:rPr>
          <w:rFonts w:hint="eastAsia" w:ascii="宋体" w:hAnsi="宋体"/>
          <w:bCs/>
          <w:sz w:val="24"/>
        </w:rPr>
      </w:pPr>
      <w:r>
        <w:rPr>
          <w:rFonts w:hint="eastAsia" w:ascii="宋体" w:hAnsi="宋体"/>
          <w:bCs/>
          <w:sz w:val="24"/>
        </w:rPr>
        <w:t xml:space="preserve">12.项目类别：</w:t>
      </w:r>
      <w:r>
        <w:rPr>
          <w:rFonts w:hint="eastAsia" w:ascii="宋体" w:hAnsi="宋体"/>
          <w:bCs/>
          <w:sz w:val="24"/>
          <w:highlight w:val="yellow"/>
        </w:rPr>
        <w:t xml:space="preserve">服务类</w:t>
      </w:r>
      <w:r>
        <w:rPr>
          <w:rFonts w:hint="eastAsia" w:ascii="宋体" w:hAnsi="宋体"/>
          <w:bCs/>
          <w:sz w:val="24"/>
        </w:rPr>
      </w:r>
      <w:r/>
    </w:p>
    <w:p>
      <w:pPr>
        <w:pStyle w:val="1010"/>
        <w:rPr>
          <w:rFonts w:ascii="宋体" w:hAnsi="宋体"/>
          <w:sz w:val="24"/>
        </w:rPr>
      </w:pPr>
      <w:r>
        <w:rPr>
          <w:rFonts w:ascii="宋体" w:hAnsi="宋体"/>
          <w:sz w:val="24"/>
        </w:rPr>
      </w:r>
      <w:r/>
    </w:p>
    <w:p>
      <w:pPr>
        <w:pStyle w:val="1040"/>
        <w:ind w:left="0"/>
        <w:jc w:val="both"/>
        <w:widowControl w:val="off"/>
        <w:rPr>
          <w:rFonts w:ascii="Times New Roman" w:hAnsi="Times New Roman"/>
          <w:b/>
          <w:lang w:eastAsia="zh-CN"/>
        </w:rPr>
      </w:pPr>
      <w:r>
        <w:rPr>
          <w:rFonts w:hint="eastAsia" w:ascii="Times New Roman" w:hAnsi="Times New Roman"/>
          <w:b/>
          <w:lang w:eastAsia="zh-CN"/>
        </w:rPr>
        <w:t xml:space="preserve">二、</w:t>
      </w:r>
      <w:r>
        <w:rPr>
          <w:rFonts w:ascii="Times New Roman" w:hAnsi="Times New Roman"/>
          <w:b/>
          <w:lang w:eastAsia="zh-CN"/>
        </w:rPr>
        <w:t xml:space="preserve">商务要求</w:t>
      </w:r>
      <w:r>
        <w:rPr>
          <w:rFonts w:ascii="Times New Roman" w:hAnsi="Times New Roman"/>
          <w:b/>
          <w:lang w:eastAsia="zh-CN"/>
        </w:rPr>
      </w:r>
      <w:r/>
    </w:p>
    <w:p>
      <w:pPr>
        <w:pStyle w:val="1010"/>
        <w:rPr>
          <w:i/>
          <w:sz w:val="24"/>
        </w:rPr>
      </w:pPr>
      <w:r>
        <w:rPr>
          <w:sz w:val="24"/>
        </w:rPr>
        <w:t xml:space="preserve">1. 交付（实施）的时间（期限）和地点（范围）</w:t>
      </w:r>
      <w:r>
        <w:rPr>
          <w:i/>
          <w:sz w:val="24"/>
        </w:rPr>
      </w:r>
      <w:r/>
    </w:p>
    <w:p>
      <w:pPr>
        <w:pStyle w:val="1010"/>
        <w:rPr>
          <w:rFonts w:hint="eastAsia"/>
          <w:iCs/>
          <w:sz w:val="24"/>
        </w:rPr>
      </w:pPr>
      <w:r>
        <w:rPr>
          <w:rFonts w:hint="eastAsia"/>
          <w:iCs/>
          <w:sz w:val="24"/>
        </w:rPr>
        <w:t xml:space="preserve">1.项目实施工期：合同签订之日起2.5个月内完成全部功能开发上线。</w:t>
      </w:r>
      <w:r>
        <w:rPr>
          <w:rFonts w:hint="eastAsia"/>
          <w:iCs/>
          <w:sz w:val="24"/>
        </w:rPr>
      </w:r>
      <w:r/>
    </w:p>
    <w:p>
      <w:pPr>
        <w:pStyle w:val="1010"/>
        <w:rPr>
          <w:rFonts w:hint="eastAsia"/>
          <w:iCs/>
          <w:sz w:val="24"/>
        </w:rPr>
      </w:pPr>
      <w:r>
        <w:rPr>
          <w:rFonts w:hint="eastAsia"/>
          <w:iCs/>
          <w:sz w:val="24"/>
        </w:rPr>
        <w:t xml:space="preserve">2.项目服务期：不少于24个月。（项目功能开发部分验收后起算）。</w:t>
      </w:r>
      <w:r>
        <w:rPr>
          <w:rFonts w:hint="eastAsia"/>
          <w:iCs/>
          <w:sz w:val="24"/>
        </w:rPr>
      </w:r>
      <w:r/>
    </w:p>
    <w:p>
      <w:pPr>
        <w:pStyle w:val="1010"/>
        <w:rPr>
          <w:sz w:val="24"/>
        </w:rPr>
      </w:pPr>
      <w:r>
        <w:rPr>
          <w:sz w:val="24"/>
        </w:rPr>
        <w:t xml:space="preserve">2. 付款条件（进度和方式）</w:t>
      </w:r>
      <w:r>
        <w:rPr>
          <w:sz w:val="24"/>
        </w:rPr>
      </w:r>
      <w:r/>
    </w:p>
    <w:p>
      <w:pPr>
        <w:pStyle w:val="1010"/>
        <w:widowControl/>
        <w:rPr>
          <w:rFonts w:hint="eastAsia"/>
          <w:sz w:val="24"/>
          <w:highlight w:val="yellow"/>
        </w:rPr>
      </w:pPr>
      <w:r>
        <w:rPr>
          <w:rFonts w:hint="eastAsia"/>
          <w:sz w:val="24"/>
          <w:highlight w:val="yellow"/>
        </w:rPr>
        <w:t xml:space="preserve">自合同签订之日起，在收到正式发票后10个工作日内支付合同总价的40%；自合同签订之日起一年后经甲方阶段性验收合格后，在收到正式发票后10个工作日内支付合同总价的30%；服务期满经甲方验收合格后，在收到正式发票后10个工作日内支付合同总价的30%。</w:t>
      </w:r>
      <w:r>
        <w:rPr>
          <w:rFonts w:hint="eastAsia"/>
          <w:sz w:val="24"/>
          <w:highlight w:val="yellow"/>
        </w:rPr>
      </w:r>
      <w:r/>
    </w:p>
    <w:p>
      <w:pPr>
        <w:pStyle w:val="1010"/>
        <w:rPr>
          <w:rFonts w:hint="eastAsia"/>
          <w:sz w:val="24"/>
        </w:rPr>
      </w:pPr>
      <w:r>
        <w:rPr>
          <w:sz w:val="24"/>
        </w:rPr>
        <w:t xml:space="preserve">3. 包装和运输</w:t>
      </w:r>
      <w:r>
        <w:rPr>
          <w:rFonts w:hint="eastAsia"/>
          <w:sz w:val="24"/>
        </w:rPr>
      </w:r>
      <w:r/>
    </w:p>
    <w:p>
      <w:pPr>
        <w:pStyle w:val="1010"/>
        <w:rPr>
          <w:sz w:val="24"/>
        </w:rPr>
      </w:pPr>
      <w:r>
        <w:rPr>
          <w:rFonts w:hint="eastAsia"/>
          <w:sz w:val="24"/>
          <w:highlight w:val="yellow"/>
        </w:rPr>
        <w:t xml:space="preserve">无</w:t>
      </w:r>
      <w:r>
        <w:rPr>
          <w:sz w:val="24"/>
        </w:rPr>
      </w:r>
      <w:r/>
    </w:p>
    <w:p>
      <w:pPr>
        <w:pStyle w:val="1010"/>
        <w:rPr>
          <w:sz w:val="24"/>
        </w:rPr>
      </w:pPr>
      <w:r>
        <w:rPr>
          <w:sz w:val="24"/>
        </w:rPr>
      </w:r>
      <w:r/>
    </w:p>
    <w:p>
      <w:pPr>
        <w:pStyle w:val="1010"/>
        <w:rPr>
          <w:sz w:val="24"/>
        </w:rPr>
      </w:pPr>
      <w:r>
        <w:rPr>
          <w:sz w:val="24"/>
        </w:rPr>
        <w:t xml:space="preserve">4. 售后服务（质保期</w:t>
      </w:r>
      <w:r>
        <w:rPr>
          <w:rFonts w:hint="eastAsia"/>
          <w:sz w:val="24"/>
        </w:rPr>
        <w:t xml:space="preserve">等</w:t>
      </w:r>
      <w:r>
        <w:rPr>
          <w:sz w:val="24"/>
        </w:rPr>
        <w:t xml:space="preserve">）</w:t>
      </w:r>
      <w:r>
        <w:rPr>
          <w:sz w:val="24"/>
        </w:rPr>
      </w:r>
      <w:r/>
    </w:p>
    <w:p>
      <w:pPr>
        <w:pStyle w:val="1010"/>
        <w:rPr>
          <w:rFonts w:hint="eastAsia"/>
          <w:sz w:val="24"/>
        </w:rPr>
      </w:pPr>
      <w:r>
        <w:rPr>
          <w:rFonts w:hint="eastAsia"/>
          <w:sz w:val="24"/>
        </w:rPr>
        <w:t xml:space="preserve">（1）提供24小时技术支持热线，免费提供技术咨询。</w:t>
      </w:r>
      <w:r>
        <w:rPr>
          <w:rFonts w:hint="eastAsia"/>
          <w:sz w:val="24"/>
        </w:rPr>
      </w:r>
      <w:r/>
    </w:p>
    <w:p>
      <w:pPr>
        <w:pStyle w:val="1010"/>
        <w:rPr>
          <w:rFonts w:hint="eastAsia"/>
          <w:sz w:val="24"/>
        </w:rPr>
      </w:pPr>
      <w:r>
        <w:rPr>
          <w:rFonts w:hint="eastAsia"/>
          <w:sz w:val="24"/>
        </w:rPr>
        <w:t xml:space="preserve">（2）供应商提供免费培训，并给出详细的培训方案，技术培训的内容覆盖系统的日常操作和管理维护。</w:t>
      </w:r>
      <w:r>
        <w:rPr>
          <w:rFonts w:hint="eastAsia"/>
          <w:sz w:val="24"/>
        </w:rPr>
      </w:r>
      <w:r/>
    </w:p>
    <w:p>
      <w:pPr>
        <w:pStyle w:val="1010"/>
        <w:rPr>
          <w:sz w:val="24"/>
        </w:rPr>
      </w:pPr>
      <w:r>
        <w:rPr>
          <w:rFonts w:hint="eastAsia"/>
          <w:sz w:val="24"/>
        </w:rPr>
        <w:t xml:space="preserve">（3）在接到采购人故障报告后响应时间不超过2小时，一般性故障4小时处理完成，对于复杂故障问题8小时内处理完成。若确认故障远程无法解决后，在客观条件允许的情况下，第一时间到达故障现场，4小时内恢复系统基本功能，2个工作日内解决故障。</w:t>
      </w:r>
      <w:r>
        <w:rPr>
          <w:sz w:val="24"/>
        </w:rPr>
      </w:r>
      <w:r/>
    </w:p>
    <w:p>
      <w:pPr>
        <w:pStyle w:val="1010"/>
        <w:rPr>
          <w:rFonts w:hint="eastAsia"/>
          <w:sz w:val="24"/>
        </w:rPr>
      </w:pPr>
      <w:r>
        <w:rPr>
          <w:sz w:val="24"/>
        </w:rPr>
        <w:t xml:space="preserve">5. 保险</w:t>
      </w:r>
      <w:r>
        <w:rPr>
          <w:rFonts w:hint="eastAsia"/>
          <w:sz w:val="24"/>
        </w:rPr>
      </w:r>
      <w:r/>
    </w:p>
    <w:p>
      <w:pPr>
        <w:pStyle w:val="1010"/>
        <w:rPr>
          <w:b/>
          <w:i/>
          <w:sz w:val="24"/>
        </w:rPr>
      </w:pPr>
      <w:r>
        <w:rPr>
          <w:rFonts w:hint="eastAsia"/>
          <w:sz w:val="24"/>
        </w:rPr>
        <w:t xml:space="preserve">无</w:t>
      </w:r>
      <w:r>
        <w:rPr>
          <w:b/>
          <w:i/>
          <w:sz w:val="24"/>
        </w:rPr>
      </w:r>
      <w:r/>
    </w:p>
    <w:p>
      <w:pPr>
        <w:pStyle w:val="1010"/>
        <w:rPr>
          <w:b/>
          <w:i/>
          <w:sz w:val="24"/>
        </w:rPr>
      </w:pPr>
      <w:r>
        <w:rPr>
          <w:b/>
          <w:i/>
          <w:sz w:val="24"/>
        </w:rPr>
      </w:r>
      <w:r/>
    </w:p>
    <w:p>
      <w:pPr>
        <w:pStyle w:val="1040"/>
        <w:ind w:left="0"/>
        <w:jc w:val="both"/>
        <w:widowControl w:val="off"/>
        <w:rPr>
          <w:rFonts w:hint="eastAsia"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技术要求</w:t>
      </w:r>
      <w:r>
        <w:rPr>
          <w:rFonts w:hint="eastAsia" w:ascii="Times New Roman" w:hAnsi="Times New Roman"/>
          <w:b/>
          <w:lang w:eastAsia="zh-CN"/>
        </w:rPr>
      </w:r>
      <w:r/>
    </w:p>
    <w:p>
      <w:pPr>
        <w:pStyle w:val="1010"/>
        <w:rPr>
          <w:sz w:val="24"/>
          <w:highlight w:val="yellow"/>
        </w:rPr>
      </w:pPr>
      <w:r>
        <w:rPr>
          <w:sz w:val="24"/>
          <w:highlight w:val="yellow"/>
        </w:rPr>
        <w:t xml:space="preserve">1. 基本要求</w:t>
      </w:r>
      <w:r>
        <w:rPr>
          <w:sz w:val="24"/>
          <w:highlight w:val="yellow"/>
        </w:rPr>
      </w:r>
      <w:r/>
    </w:p>
    <w:p>
      <w:pPr>
        <w:pStyle w:val="1010"/>
        <w:ind w:firstLine="480"/>
        <w:rPr>
          <w:sz w:val="24"/>
          <w:highlight w:val="yellow"/>
        </w:rPr>
      </w:pPr>
      <w:r>
        <w:rPr>
          <w:sz w:val="24"/>
          <w:highlight w:val="yellow"/>
        </w:rPr>
        <w:t xml:space="preserve">1.1 </w:t>
      </w:r>
      <w:r>
        <w:rPr>
          <w:rFonts w:hint="eastAsia"/>
          <w:sz w:val="24"/>
          <w:highlight w:val="yellow"/>
        </w:rPr>
        <w:t xml:space="preserve">按照采购需求支付宝端“我的常州”小程序功能提优及应用对接服务。</w:t>
      </w:r>
      <w:r>
        <w:rPr>
          <w:sz w:val="24"/>
          <w:highlight w:val="yellow"/>
        </w:rPr>
      </w:r>
      <w:r/>
    </w:p>
    <w:p>
      <w:pPr>
        <w:pStyle w:val="1010"/>
        <w:ind w:firstLine="480"/>
        <w:rPr>
          <w:sz w:val="24"/>
        </w:rPr>
      </w:pPr>
      <w:r>
        <w:rPr>
          <w:sz w:val="24"/>
          <w:highlight w:val="yellow"/>
        </w:rPr>
        <w:t xml:space="preserve">1.2 </w:t>
      </w:r>
      <w:r>
        <w:rPr>
          <w:rFonts w:hint="eastAsia"/>
          <w:sz w:val="24"/>
          <w:highlight w:val="yellow"/>
        </w:rPr>
        <w:t xml:space="preserve">项目实施需执行国家相关标准、行业标准、地方标准或者其他标准、规范。</w:t>
      </w:r>
      <w:r>
        <w:rPr>
          <w:sz w:val="24"/>
        </w:rPr>
      </w:r>
      <w:r/>
    </w:p>
    <w:p>
      <w:pPr>
        <w:pStyle w:val="1010"/>
        <w:rPr>
          <w:sz w:val="24"/>
        </w:rPr>
      </w:pPr>
      <w:r>
        <w:rPr>
          <w:sz w:val="24"/>
        </w:rPr>
      </w:r>
      <w:r/>
    </w:p>
    <w:p>
      <w:pPr>
        <w:pStyle w:val="1010"/>
        <w:rPr>
          <w:rFonts w:hint="eastAsia"/>
          <w:sz w:val="24"/>
        </w:rPr>
      </w:pPr>
      <w:r>
        <w:rPr>
          <w:sz w:val="24"/>
        </w:rPr>
        <w:t xml:space="preserve">2. 服务内容及要求</w:t>
      </w:r>
      <w:r>
        <w:rPr>
          <w:rFonts w:hint="eastAsia"/>
          <w:sz w:val="24"/>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一、支付宝端“我的常州”小程序功能提升</w:t>
      </w:r>
      <w:r>
        <w:rPr>
          <w:rFonts w:hint="eastAsia" w:ascii="宋体" w:hAnsi="宋体"/>
          <w:b/>
          <w:bCs/>
          <w:sz w:val="24"/>
          <w:szCs w:val="24"/>
        </w:rPr>
      </w:r>
      <w:r/>
    </w:p>
    <w:p>
      <w:pPr>
        <w:pStyle w:val="1027"/>
        <w:ind w:firstLine="480"/>
        <w:rPr>
          <w:rFonts w:hint="eastAsia" w:ascii="宋体" w:hAnsi="宋体"/>
        </w:rPr>
      </w:pPr>
      <w:r>
        <w:rPr>
          <w:rFonts w:hint="eastAsia" w:ascii="宋体" w:hAnsi="宋体"/>
        </w:rPr>
        <w:t xml:space="preserve">对支付宝端“我的常州”小程序进行全面功能优化与体验升级，包括应用上下架功能的提升、热点主题和相关应用的开发，提升平台运营效率与用户服务能力。</w:t>
      </w:r>
      <w:r>
        <w:rPr>
          <w:rFonts w:hint="eastAsia" w:ascii="宋体" w:hAnsi="宋体"/>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（一）应用上下架功能提升</w:t>
      </w:r>
      <w:r>
        <w:rPr>
          <w:rFonts w:hint="eastAsia" w:ascii="宋体" w:hAnsi="宋体"/>
          <w:b/>
          <w:bCs/>
          <w:sz w:val="24"/>
          <w:szCs w:val="24"/>
        </w:rPr>
      </w:r>
      <w:r/>
    </w:p>
    <w:p>
      <w:pPr>
        <w:pStyle w:val="1027"/>
        <w:ind w:firstLine="480"/>
        <w:rPr>
          <w:rFonts w:ascii="宋体" w:hAnsi="宋体"/>
          <w:b/>
          <w:bCs/>
          <w:szCs w:val="24"/>
        </w:rPr>
      </w:pPr>
      <w:r>
        <w:rPr>
          <w:rFonts w:hint="eastAsia" w:ascii="宋体" w:hAnsi="宋体"/>
          <w:b/>
          <w:bCs/>
          <w:szCs w:val="24"/>
        </w:rPr>
        <w:t xml:space="preserve">1、支付宝端“我的常州”小程序管理后台</w:t>
      </w:r>
      <w:r>
        <w:rPr>
          <w:rFonts w:ascii="宋体" w:hAnsi="宋体"/>
          <w:b/>
          <w:bCs/>
          <w:szCs w:val="24"/>
        </w:rPr>
      </w:r>
      <w:r/>
    </w:p>
    <w:p>
      <w:pPr>
        <w:pStyle w:val="1027"/>
        <w:ind w:firstLine="480"/>
        <w:rPr>
          <w:rFonts w:hint="eastAsia" w:ascii="宋体" w:hAnsi="宋体"/>
          <w:b/>
          <w:bCs/>
          <w:szCs w:val="24"/>
        </w:rPr>
      </w:pPr>
      <w:r>
        <w:rPr>
          <w:rFonts w:hint="eastAsia" w:ascii="宋体" w:hAnsi="宋体"/>
          <w:b/>
          <w:bCs/>
          <w:szCs w:val="24"/>
        </w:rPr>
        <w:t xml:space="preserve">1.1 应用上下架管理</w:t>
      </w:r>
      <w:r>
        <w:rPr>
          <w:rFonts w:hint="eastAsia" w:ascii="宋体" w:hAnsi="宋体"/>
          <w:b/>
          <w:bCs/>
          <w:szCs w:val="24"/>
        </w:rPr>
      </w:r>
      <w:r/>
    </w:p>
    <w:p>
      <w:pPr>
        <w:pStyle w:val="1027"/>
        <w:ind w:firstLine="480"/>
        <w:rPr>
          <w:rFonts w:hint="eastAsia" w:ascii="宋体" w:hAnsi="宋体"/>
          <w:szCs w:val="24"/>
        </w:rPr>
      </w:pPr>
      <w:r>
        <w:rPr>
          <w:rFonts w:hint="eastAsia" w:ascii="宋体" w:hAnsi="宋体"/>
          <w:szCs w:val="24"/>
        </w:rPr>
        <w:t xml:space="preserve">建设支付宝端“我的常州”小程序管理后台，提供应用的上架、下架、删除、状态查看、批量操作等功能，支持自主上下架应用，缩短应用上线与迭代周期，增强业务响应能力与平台运营灵活性。</w:t>
      </w:r>
      <w:r>
        <w:rPr>
          <w:rFonts w:hint="eastAsia" w:ascii="宋体" w:hAnsi="宋体"/>
          <w:szCs w:val="24"/>
        </w:rPr>
      </w:r>
      <w:r/>
    </w:p>
    <w:p>
      <w:pPr>
        <w:pStyle w:val="1027"/>
        <w:numPr>
          <w:ilvl w:val="0"/>
          <w:numId w:val="53"/>
        </w:numPr>
        <w:rPr>
          <w:rFonts w:hint="eastAsia" w:ascii="宋体" w:hAnsi="宋体"/>
          <w:szCs w:val="24"/>
        </w:rPr>
      </w:pPr>
      <w:r>
        <w:rPr>
          <w:rFonts w:hint="eastAsia" w:ascii="宋体" w:hAnsi="宋体"/>
          <w:szCs w:val="24"/>
        </w:rPr>
        <w:t xml:space="preserve">上架功能</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支持相关运维人员将已审核通过的应用正式发布至支付宝端“我的常州”小程序。发布后的应用将会同步至用户端首页或对应栏目。</w:t>
      </w:r>
      <w:r>
        <w:rPr>
          <w:rFonts w:hint="eastAsia" w:ascii="宋体" w:hAnsi="宋体"/>
          <w:szCs w:val="24"/>
        </w:rPr>
      </w:r>
      <w:r/>
    </w:p>
    <w:p>
      <w:pPr>
        <w:pStyle w:val="1027"/>
        <w:numPr>
          <w:ilvl w:val="0"/>
          <w:numId w:val="53"/>
        </w:numPr>
        <w:rPr>
          <w:rFonts w:hint="eastAsia" w:ascii="宋体" w:hAnsi="宋体"/>
          <w:szCs w:val="24"/>
        </w:rPr>
      </w:pPr>
      <w:r>
        <w:rPr>
          <w:rFonts w:hint="eastAsia" w:ascii="宋体" w:hAnsi="宋体"/>
          <w:szCs w:val="24"/>
        </w:rPr>
        <w:t xml:space="preserve">下架功能</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根据实际需求，提供已上线应用的下架功能，支持对已上线应用进行立即下架操作，下架后应用自动隐藏并更新状态，确保页面展示的实时性与准确性。</w:t>
      </w:r>
      <w:r>
        <w:rPr>
          <w:rFonts w:hint="eastAsia" w:ascii="宋体" w:hAnsi="宋体"/>
          <w:szCs w:val="24"/>
        </w:rPr>
      </w:r>
      <w:r/>
    </w:p>
    <w:p>
      <w:pPr>
        <w:pStyle w:val="1027"/>
        <w:numPr>
          <w:ilvl w:val="0"/>
          <w:numId w:val="53"/>
        </w:numPr>
        <w:rPr>
          <w:rFonts w:hint="eastAsia" w:ascii="宋体" w:hAnsi="宋体"/>
          <w:szCs w:val="24"/>
        </w:rPr>
      </w:pPr>
      <w:r>
        <w:rPr>
          <w:rFonts w:hint="eastAsia" w:ascii="宋体" w:hAnsi="宋体"/>
          <w:szCs w:val="24"/>
        </w:rPr>
        <w:t xml:space="preserve">删除功能</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支持相关运维人员删除相关应用，同时保留操作日志便于审计与追溯。</w:t>
      </w:r>
      <w:r>
        <w:rPr>
          <w:rFonts w:hint="eastAsia" w:ascii="宋体" w:hAnsi="宋体"/>
          <w:szCs w:val="24"/>
        </w:rPr>
      </w:r>
      <w:r/>
    </w:p>
    <w:p>
      <w:pPr>
        <w:pStyle w:val="1027"/>
        <w:numPr>
          <w:ilvl w:val="0"/>
          <w:numId w:val="53"/>
        </w:numPr>
        <w:rPr>
          <w:rFonts w:hint="eastAsia" w:ascii="宋体" w:hAnsi="宋体"/>
          <w:szCs w:val="24"/>
        </w:rPr>
      </w:pPr>
      <w:r>
        <w:rPr>
          <w:rFonts w:hint="eastAsia" w:ascii="宋体" w:hAnsi="宋体"/>
          <w:szCs w:val="24"/>
        </w:rPr>
        <w:t xml:space="preserve">状态查看</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实时展示应用当前状态、上架/下架时间、操作人等信息，方便相关运维人员快速掌握应用全貌，提升管理效率和决策准确性。同时，支持按状态分类检索应用，状态分类如上架、下架、已过期等。</w:t>
      </w:r>
      <w:r>
        <w:rPr>
          <w:rFonts w:hint="eastAsia" w:ascii="宋体" w:hAnsi="宋体"/>
          <w:szCs w:val="24"/>
        </w:rPr>
      </w:r>
      <w:r/>
    </w:p>
    <w:p>
      <w:pPr>
        <w:pStyle w:val="1027"/>
        <w:numPr>
          <w:ilvl w:val="0"/>
          <w:numId w:val="53"/>
        </w:numPr>
        <w:rPr>
          <w:rFonts w:hint="eastAsia" w:ascii="宋体" w:hAnsi="宋体"/>
          <w:szCs w:val="24"/>
        </w:rPr>
      </w:pPr>
      <w:r>
        <w:rPr>
          <w:rFonts w:hint="eastAsia" w:ascii="宋体" w:hAnsi="宋体"/>
          <w:szCs w:val="24"/>
        </w:rPr>
        <w:t xml:space="preserve">批量操作</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对多个应用进行批量上架、下架、删除等操作，允许通过筛选、勾选等方式快速选中目标应用，显著提升相关运维人员在应用管理场景下的操作效率，降低重复工作成本，保障应用上下架管理工作的及时性和一致性。</w:t>
      </w:r>
      <w:r>
        <w:rPr>
          <w:rFonts w:hint="eastAsia" w:ascii="宋体" w:hAnsi="宋体"/>
          <w:szCs w:val="24"/>
        </w:rPr>
      </w:r>
      <w:r/>
    </w:p>
    <w:p>
      <w:pPr>
        <w:pStyle w:val="1027"/>
        <w:ind w:firstLine="480"/>
        <w:rPr>
          <w:rFonts w:hint="eastAsia" w:ascii="宋体" w:hAnsi="宋体"/>
          <w:b/>
          <w:bCs/>
          <w:szCs w:val="24"/>
        </w:rPr>
      </w:pPr>
      <w:r>
        <w:rPr>
          <w:rFonts w:hint="eastAsia" w:ascii="宋体" w:hAnsi="宋体"/>
          <w:b/>
          <w:bCs/>
          <w:szCs w:val="24"/>
        </w:rPr>
        <w:t xml:space="preserve">1.2 图片管理</w:t>
      </w:r>
      <w:r>
        <w:rPr>
          <w:rFonts w:hint="eastAsia" w:ascii="宋体" w:hAnsi="宋体"/>
          <w:b/>
          <w:bCs/>
          <w:szCs w:val="24"/>
        </w:rPr>
      </w:r>
      <w:r/>
    </w:p>
    <w:p>
      <w:pPr>
        <w:pStyle w:val="1027"/>
        <w:ind w:firstLine="480"/>
        <w:rPr>
          <w:rFonts w:hint="eastAsia" w:ascii="宋体" w:hAnsi="宋体"/>
          <w:szCs w:val="24"/>
        </w:rPr>
      </w:pPr>
      <w:r>
        <w:rPr>
          <w:rFonts w:hint="eastAsia" w:ascii="宋体" w:hAnsi="宋体"/>
          <w:szCs w:val="24"/>
        </w:rPr>
        <w:t xml:space="preserve">在管理端后台提供图片管理功能，支持应用图标、封面图、 banner 等各类宣传素材的上传、裁剪、压缩及一键替换，确保图片尺寸、格式符合平台规范，提升页面展示一致性与视觉体验。</w:t>
      </w:r>
      <w:r>
        <w:rPr>
          <w:rFonts w:hint="eastAsia" w:ascii="宋体" w:hAnsi="宋体"/>
          <w:szCs w:val="24"/>
        </w:rPr>
      </w:r>
      <w:r/>
    </w:p>
    <w:p>
      <w:pPr>
        <w:pStyle w:val="1027"/>
        <w:ind w:firstLine="480"/>
        <w:rPr>
          <w:rFonts w:hint="eastAsia" w:ascii="宋体" w:hAnsi="宋体"/>
          <w:b/>
          <w:bCs/>
          <w:szCs w:val="24"/>
        </w:rPr>
      </w:pPr>
      <w:r>
        <w:rPr>
          <w:rFonts w:hint="eastAsia" w:ascii="宋体" w:hAnsi="宋体"/>
          <w:b/>
          <w:bCs/>
          <w:szCs w:val="24"/>
        </w:rPr>
        <w:t xml:space="preserve">1.3 栏目管理</w:t>
      </w:r>
      <w:r>
        <w:rPr>
          <w:rFonts w:hint="eastAsia" w:ascii="宋体" w:hAnsi="宋体"/>
          <w:b/>
          <w:bCs/>
          <w:szCs w:val="24"/>
        </w:rPr>
      </w:r>
      <w:r/>
    </w:p>
    <w:p>
      <w:pPr>
        <w:pStyle w:val="1027"/>
        <w:ind w:firstLine="480"/>
        <w:rPr>
          <w:rFonts w:hint="eastAsia" w:ascii="宋体" w:hAnsi="宋体"/>
          <w:szCs w:val="24"/>
        </w:rPr>
      </w:pPr>
      <w:r>
        <w:rPr>
          <w:rFonts w:hint="eastAsia" w:ascii="宋体" w:hAnsi="宋体"/>
          <w:szCs w:val="24"/>
        </w:rPr>
        <w:t xml:space="preserve">在管理后台提供栏目管理功能，支持对栏目进行微调，实现页面结构的灵活定制与动态调整，更好地适配多业务场景展示需求，优化用户在小程序内的使用体验。</w:t>
      </w:r>
      <w:r>
        <w:rPr>
          <w:rFonts w:hint="eastAsia" w:ascii="宋体" w:hAnsi="宋体"/>
          <w:szCs w:val="24"/>
        </w:rPr>
      </w:r>
      <w:r/>
    </w:p>
    <w:p>
      <w:pPr>
        <w:pStyle w:val="1027"/>
        <w:numPr>
          <w:ilvl w:val="0"/>
          <w:numId w:val="54"/>
        </w:numPr>
        <w:rPr>
          <w:rFonts w:hint="eastAsia" w:ascii="宋体" w:hAnsi="宋体"/>
          <w:szCs w:val="24"/>
        </w:rPr>
      </w:pPr>
      <w:r>
        <w:rPr>
          <w:rFonts w:hint="eastAsia" w:ascii="宋体" w:hAnsi="宋体"/>
          <w:szCs w:val="24"/>
        </w:rPr>
        <w:t xml:space="preserve">栏目创建</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支持相关运维人员创建栏目，可自定义栏目名称、栏目排序等属性，并可设置栏目可见性与访问权限。</w:t>
      </w:r>
      <w:r>
        <w:rPr>
          <w:rFonts w:hint="eastAsia" w:ascii="宋体" w:hAnsi="宋体"/>
          <w:szCs w:val="24"/>
        </w:rPr>
      </w:r>
      <w:r/>
    </w:p>
    <w:p>
      <w:pPr>
        <w:pStyle w:val="1027"/>
        <w:numPr>
          <w:ilvl w:val="0"/>
          <w:numId w:val="54"/>
        </w:numPr>
        <w:rPr>
          <w:rFonts w:hint="eastAsia" w:ascii="宋体" w:hAnsi="宋体"/>
          <w:szCs w:val="24"/>
        </w:rPr>
      </w:pPr>
      <w:r>
        <w:rPr>
          <w:rFonts w:hint="eastAsia" w:ascii="宋体" w:hAnsi="宋体"/>
          <w:szCs w:val="24"/>
        </w:rPr>
        <w:t xml:space="preserve">栏目编辑</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支持相关运维人员对现有栏目进行编辑修改，如更改栏目名称、重新排序等操作。</w:t>
      </w:r>
      <w:r>
        <w:rPr>
          <w:rFonts w:hint="eastAsia" w:ascii="宋体" w:hAnsi="宋体"/>
          <w:szCs w:val="24"/>
        </w:rPr>
      </w:r>
      <w:r/>
    </w:p>
    <w:p>
      <w:pPr>
        <w:pStyle w:val="1027"/>
        <w:numPr>
          <w:ilvl w:val="0"/>
          <w:numId w:val="54"/>
        </w:numPr>
        <w:rPr>
          <w:rFonts w:hint="eastAsia" w:ascii="宋体" w:hAnsi="宋体"/>
          <w:szCs w:val="24"/>
        </w:rPr>
      </w:pPr>
      <w:r>
        <w:rPr>
          <w:rFonts w:hint="eastAsia" w:ascii="宋体" w:hAnsi="宋体"/>
          <w:szCs w:val="24"/>
        </w:rPr>
        <w:t xml:space="preserve">栏目内容关联</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支持相关运维人员将已上架应用关联至一个或多个栏目，实现应用的分类聚合与精准投放。</w:t>
      </w:r>
      <w:r>
        <w:rPr>
          <w:rFonts w:hint="eastAsia" w:ascii="宋体" w:hAnsi="宋体"/>
          <w:szCs w:val="24"/>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2、支付宝端“我的常州”小程序首页改造</w:t>
      </w:r>
      <w:r>
        <w:rPr>
          <w:rFonts w:hint="eastAsia" w:ascii="宋体" w:hAnsi="宋体"/>
          <w:b/>
          <w:bCs/>
          <w:sz w:val="24"/>
          <w:szCs w:val="24"/>
        </w:rPr>
      </w:r>
      <w:r/>
    </w:p>
    <w:p>
      <w:pPr>
        <w:pStyle w:val="1027"/>
        <w:ind w:firstLine="480"/>
        <w:rPr>
          <w:rFonts w:hint="eastAsia" w:ascii="宋体" w:hAnsi="宋体"/>
          <w:szCs w:val="24"/>
        </w:rPr>
      </w:pPr>
      <w:r>
        <w:rPr>
          <w:rFonts w:hint="eastAsia" w:ascii="宋体" w:hAnsi="宋体"/>
          <w:szCs w:val="24"/>
        </w:rPr>
        <w:t xml:space="preserve">为适配现有应用上下架体系，对支付宝端“我的常州”小程序首页进行改造，支持直接从管理后台动态读取应用数据，实现首页展示内容的同步更新，提升首页内容展示的灵活性和用户体验。</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主要工作包括：</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（1）建立动态数据拉取机制</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重构首页数据加载逻辑，通过接口调用方式从管理后台动态获取应用列表、栏目信息及上下架状态等实时数据，替代原有静态配置模式，实现内容与后台管理的实时同步。</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（2）首页渲染逻辑优化</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改造前端页面渲染架构，使其支持根据接口返回数据动态生成首页内容布局，包括应用图标、栏目排序、热点主题展示等，增强页面结构的灵活性与可维护性。</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（3）数据缓存与更新策略设计</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设计合理的数据缓存机制及更新策略，在保障页面加载性能的同时，确保用户浏览的内容及时更新，减少频繁请求对后台系统的压力。</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（4）异常处理与兼容保障</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完善数据获取失败、接口超时等异常情况的处理机制，制定兼容和降级方案，保证即使在后台服务不稳定时，首页仍能正常展示且不影响用户使用。</w:t>
      </w:r>
      <w:r>
        <w:rPr>
          <w:rFonts w:hint="eastAsia" w:ascii="宋体" w:hAnsi="宋体"/>
          <w:szCs w:val="24"/>
        </w:rPr>
      </w:r>
      <w:r/>
    </w:p>
    <w:p>
      <w:pPr>
        <w:pStyle w:val="1027"/>
        <w:ind w:firstLine="480"/>
        <w:rPr>
          <w:rFonts w:hint="eastAsia" w:ascii="宋体" w:hAnsi="宋体"/>
          <w:szCs w:val="24"/>
        </w:rPr>
      </w:pPr>
      <w:r>
        <w:rPr>
          <w:rFonts w:hint="eastAsia" w:ascii="宋体" w:hAnsi="宋体"/>
          <w:szCs w:val="24"/>
        </w:rPr>
        <w:t xml:space="preserve">（5）性能监测与体验优化</w:t>
      </w:r>
      <w:r>
        <w:rPr>
          <w:rFonts w:hint="eastAsia" w:ascii="宋体" w:hAnsi="宋体"/>
          <w:szCs w:val="24"/>
        </w:rPr>
      </w:r>
      <w:r/>
    </w:p>
    <w:p>
      <w:pPr>
        <w:pStyle w:val="1010"/>
        <w:ind w:firstLine="420"/>
        <w:spacing w:line="360" w:lineRule="auto"/>
        <w:rPr>
          <w:rFonts w:hint="eastAsia" w:ascii="宋体" w:hAnsi="宋体"/>
          <w:b/>
          <w:bCs/>
          <w:sz w:val="24"/>
          <w:szCs w:val="24"/>
        </w:rPr>
      </w:pPr>
      <w:r>
        <w:rPr>
          <w:rFonts w:hint="eastAsia" w:ascii="宋体" w:hAnsi="宋体" w:cs="宋体"/>
          <w:szCs w:val="24"/>
        </w:rPr>
        <w:t xml:space="preserve">增加首页加载性能监测点，对数据接口响应时间、渲染耗时等关键指标进行持续跟踪和优化，确保技术改造后首页访问流畅，用户体验提升。</w:t>
      </w:r>
      <w:r>
        <w:rPr>
          <w:rFonts w:hint="eastAsia" w:ascii="宋体" w:hAnsi="宋体"/>
          <w:b/>
          <w:bCs/>
          <w:sz w:val="24"/>
          <w:szCs w:val="24"/>
        </w:rPr>
      </w:r>
      <w:r/>
    </w:p>
    <w:p>
      <w:pPr>
        <w:pStyle w:val="1010"/>
        <w:numPr>
          <w:ilvl w:val="0"/>
          <w:numId w:val="55"/>
        </w:numPr>
        <w:ind w:firstLine="482"/>
        <w:spacing w:line="360" w:lineRule="auto"/>
        <w:rPr>
          <w:rFonts w:ascii="宋体" w:hAnsi="宋体"/>
          <w:b/>
          <w:bCs/>
          <w:sz w:val="24"/>
          <w:szCs w:val="24"/>
        </w:rPr>
      </w:pPr>
      <w:r>
        <w:rPr>
          <w:rFonts w:ascii="宋体" w:hAnsi="宋体"/>
          <w:b/>
          <w:bCs/>
          <w:sz w:val="24"/>
          <w:szCs w:val="24"/>
        </w:rPr>
        <w:t xml:space="preserve">热点主题和相关应用开发</w:t>
      </w:r>
      <w:r>
        <w:rPr>
          <w:rFonts w:ascii="宋体" w:hAnsi="宋体"/>
          <w:b/>
          <w:bCs/>
          <w:sz w:val="24"/>
          <w:szCs w:val="24"/>
        </w:rPr>
      </w:r>
      <w:r/>
    </w:p>
    <w:p>
      <w:pPr>
        <w:pStyle w:val="1027"/>
        <w:ind w:firstLine="480"/>
        <w:rPr>
          <w:rFonts w:hint="eastAsia" w:ascii="宋体" w:hAnsi="宋体"/>
          <w:szCs w:val="21"/>
        </w:rPr>
      </w:pPr>
      <w:r>
        <w:rPr>
          <w:rFonts w:hint="eastAsia" w:ascii="宋体" w:hAnsi="宋体"/>
        </w:rPr>
        <w:t xml:space="preserve">配合应用接入的相关需求，</w:t>
      </w:r>
      <w:r>
        <w:rPr>
          <w:rFonts w:hint="eastAsia" w:ascii="宋体" w:hAnsi="宋体"/>
          <w:szCs w:val="21"/>
        </w:rPr>
        <w:t xml:space="preserve">通过标准化开发流程，提供社会、民生等热点主题相关的小程序应用开发，</w:t>
      </w:r>
      <w:r>
        <w:rPr>
          <w:rFonts w:hint="eastAsia" w:ascii="宋体" w:hAnsi="宋体"/>
        </w:rPr>
        <w:t xml:space="preserve">确保开发成果能精准契合应用接入的技术规范、功能标准与兼容性要求，并</w:t>
      </w:r>
      <w:r>
        <w:rPr>
          <w:rFonts w:hint="eastAsia" w:ascii="宋体" w:hAnsi="宋体"/>
          <w:szCs w:val="21"/>
        </w:rPr>
        <w:t xml:space="preserve">提供协同调试与测试，确保应用功能稳定，提升热点主题应用接入的效率，保障服务质量</w:t>
      </w:r>
      <w:r>
        <w:rPr>
          <w:rFonts w:hint="eastAsia" w:ascii="宋体" w:hAnsi="宋体"/>
        </w:rPr>
        <w:t xml:space="preserve">。主要完成包括</w:t>
      </w:r>
      <w:bookmarkStart w:id="195" w:name="OLE_LINK6"/>
      <w:r>
        <w:rPr>
          <w:rFonts w:hint="eastAsia" w:ascii="宋体" w:hAnsi="宋体"/>
        </w:rPr>
        <w:t xml:space="preserve">补贴登记</w:t>
      </w:r>
      <w:bookmarkEnd w:id="195"/>
      <w:r>
        <w:rPr>
          <w:rFonts w:hint="eastAsia" w:ascii="宋体" w:hAnsi="宋体"/>
        </w:rPr>
        <w:t xml:space="preserve">、抽奖登记、亮码（检查码、常商服务码）等6个应用的开发接入工作。</w:t>
      </w:r>
      <w:r>
        <w:rPr>
          <w:rFonts w:hint="eastAsia" w:ascii="宋体" w:hAnsi="宋体"/>
          <w:szCs w:val="21"/>
        </w:rPr>
      </w:r>
      <w:r/>
    </w:p>
    <w:p>
      <w:pPr>
        <w:pStyle w:val="1010"/>
        <w:ind w:firstLine="420"/>
        <w:spacing w:line="360" w:lineRule="auto"/>
        <w:rPr>
          <w:rFonts w:hint="eastAsia" w:ascii="宋体" w:hAnsi="宋体" w:cs="宋体"/>
        </w:rPr>
      </w:pPr>
      <w:r>
        <w:rPr>
          <w:rFonts w:hint="eastAsia" w:ascii="宋体" w:hAnsi="宋体" w:cs="宋体"/>
        </w:rPr>
        <w:t xml:space="preserve">在开发模式上，统一采用小程序方式进行开发。整个开发过程将严格遵循小程序开发接入标准，包括但不限于接口调用规范、数据交互格式、安全防护要求（如数据加密、身份认证）、前端交互体验规范、多终端适配标准等，从源头保障小程序与支付宝端“我的常州”小程序的无缝对接，规避接入过程中的兼容性问题、功能缺失风险与安全隐患。</w:t>
      </w:r>
      <w:r>
        <w:rPr>
          <w:rFonts w:hint="eastAsia" w:ascii="宋体" w:hAnsi="宋体" w:cs="宋体"/>
        </w:rPr>
      </w:r>
      <w:r/>
    </w:p>
    <w:p>
      <w:pPr>
        <w:pStyle w:val="1027"/>
        <w:ind w:firstLine="480"/>
        <w:rPr>
          <w:rFonts w:hint="eastAsia" w:ascii="宋体" w:hAnsi="宋体"/>
          <w:szCs w:val="24"/>
        </w:rPr>
      </w:pPr>
      <w:r>
        <w:rPr>
          <w:rFonts w:hint="eastAsia" w:ascii="宋体" w:hAnsi="宋体"/>
          <w:szCs w:val="24"/>
        </w:rPr>
        <w:t xml:space="preserve">主要工作包括：</w:t>
      </w:r>
      <w:r>
        <w:rPr>
          <w:rFonts w:hint="eastAsia" w:ascii="宋体" w:hAnsi="宋体"/>
          <w:szCs w:val="24"/>
        </w:rPr>
      </w:r>
      <w:r/>
    </w:p>
    <w:p>
      <w:pPr>
        <w:pStyle w:val="1027"/>
        <w:ind w:firstLine="480"/>
        <w:rPr>
          <w:rFonts w:hint="eastAsia" w:ascii="宋体" w:hAnsi="宋体"/>
          <w:szCs w:val="21"/>
        </w:rPr>
      </w:pPr>
      <w:r>
        <w:rPr>
          <w:rFonts w:hint="eastAsia" w:ascii="宋体" w:hAnsi="宋体"/>
          <w:szCs w:val="21"/>
        </w:rPr>
        <w:t xml:space="preserve">（1）标准化应用开发</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基于现有组件库和成熟开发流程，进行小程序应用的快速编码与实现，确保功能完整、代码规范，支持高效迭代和后续维护。</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（2）协同调试与接口联调</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提供与支付宝端“我的常州”小程序现有系统的协同调试服务，完成用户登录、数据调用、服务集成等关键接口的联调与对接，确保系统间畅通协作。</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（3）系统测试</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对开发完成的热点应用进行系统化的功能测试、性能测试、兼容性测试及安全检测，及时发现并修复缺陷，保障应用稳定可靠。</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（4）运行监测</w:t>
      </w:r>
      <w:r>
        <w:rPr>
          <w:rFonts w:hint="eastAsia" w:ascii="宋体" w:hAnsi="宋体"/>
          <w:szCs w:val="21"/>
        </w:rPr>
      </w:r>
      <w:r/>
    </w:p>
    <w:p>
      <w:pPr>
        <w:pStyle w:val="1027"/>
        <w:ind w:firstLine="480"/>
        <w:rPr>
          <w:rFonts w:hint="eastAsia" w:ascii="宋体" w:hAnsi="宋体"/>
          <w:szCs w:val="21"/>
        </w:rPr>
      </w:pPr>
      <w:r>
        <w:rPr>
          <w:rFonts w:hint="eastAsia" w:ascii="宋体" w:hAnsi="宋体"/>
          <w:szCs w:val="21"/>
        </w:rPr>
        <w:t xml:space="preserve">应用上线后提供必要的运行监测支持，监控运行状态，跟踪用户反馈，并基于业务效果持续优化应用功能和用户体验。</w:t>
      </w:r>
      <w:r>
        <w:rPr>
          <w:rFonts w:hint="eastAsia" w:ascii="宋体" w:hAnsi="宋体"/>
          <w:szCs w:val="21"/>
        </w:rPr>
      </w:r>
      <w:r/>
    </w:p>
    <w:p>
      <w:pPr>
        <w:pStyle w:val="1027"/>
        <w:ind w:firstLine="480"/>
        <w:rPr>
          <w:rFonts w:hint="eastAsia" w:ascii="宋体" w:hAnsi="宋体"/>
        </w:rPr>
      </w:pPr>
      <w:r>
        <w:rPr>
          <w:rFonts w:hint="eastAsia" w:ascii="宋体" w:hAnsi="宋体"/>
        </w:rPr>
        <w:t xml:space="preserve">以下是补贴登记、抽奖登记、亮码（检查码、常商服务码）3个接入应用的描述：</w:t>
      </w:r>
      <w:r>
        <w:rPr>
          <w:rFonts w:hint="eastAsia" w:ascii="宋体" w:hAnsi="宋体"/>
        </w:rPr>
      </w:r>
      <w:r/>
    </w:p>
    <w:p>
      <w:pPr>
        <w:pStyle w:val="1039"/>
        <w:ind w:left="0" w:firstLine="281"/>
        <w:tabs>
          <w:tab w:val="left" w:pos="1008" w:leader="none"/>
          <w:tab w:val="left" w:pos="1152" w:leader="none"/>
        </w:tabs>
        <w:rPr>
          <w:rFonts w:hint="eastAsia" w:ascii="宋体" w:hAnsi="宋体" w:cs="宋体"/>
        </w:rPr>
      </w:pPr>
      <w:r>
        <w:rPr>
          <w:rFonts w:hint="eastAsia" w:ascii="宋体" w:hAnsi="宋体" w:cs="宋体"/>
        </w:rPr>
        <w:t xml:space="preserve">1、补贴登记</w:t>
      </w:r>
      <w:r>
        <w:rPr>
          <w:rFonts w:hint="eastAsia" w:ascii="宋体" w:hAnsi="宋体" w:cs="宋体"/>
        </w:rPr>
      </w:r>
      <w:r/>
    </w:p>
    <w:p>
      <w:pPr>
        <w:pStyle w:val="1027"/>
        <w:ind w:firstLine="480"/>
        <w:rPr>
          <w:rFonts w:hint="eastAsia" w:ascii="宋体" w:hAnsi="宋体"/>
        </w:rPr>
      </w:pPr>
      <w:r/>
      <w:bookmarkStart w:id="196" w:name="OLE_LINK7"/>
      <w:r>
        <w:rPr>
          <w:rFonts w:hint="eastAsia" w:ascii="宋体" w:hAnsi="宋体"/>
        </w:rPr>
        <w:t xml:space="preserve">开发补贴登记模块，涵盖补贴登记、补贴审核、统计分析功能，实现对补贴政策宣传、申报、审核及数据统计分析的全流程管理。</w:t>
      </w:r>
      <w:r>
        <w:rPr>
          <w:rFonts w:hint="eastAsia" w:ascii="宋体" w:hAnsi="宋体"/>
        </w:rPr>
      </w:r>
      <w:r/>
    </w:p>
    <w:p>
      <w:pPr>
        <w:pStyle w:val="1027"/>
        <w:ind w:firstLine="480"/>
        <w:rPr>
          <w:rFonts w:hint="eastAsia" w:ascii="宋体" w:hAnsi="宋体"/>
        </w:rPr>
      </w:pPr>
      <w:r>
        <w:rPr>
          <w:rFonts w:hint="eastAsia" w:ascii="宋体" w:hAnsi="宋体"/>
        </w:rPr>
        <w:t xml:space="preserve">（1）首页</w:t>
      </w:r>
      <w:r>
        <w:rPr>
          <w:rFonts w:hint="eastAsia" w:ascii="宋体" w:hAnsi="宋体"/>
        </w:rPr>
      </w:r>
      <w:r/>
    </w:p>
    <w:p>
      <w:pPr>
        <w:pStyle w:val="1027"/>
        <w:ind w:firstLine="480"/>
        <w:rPr>
          <w:rFonts w:hint="eastAsia" w:ascii="宋体" w:hAnsi="宋体"/>
        </w:rPr>
      </w:pPr>
      <w:r>
        <w:rPr>
          <w:rFonts w:hint="eastAsia" w:ascii="宋体" w:hAnsi="宋体"/>
        </w:rPr>
        <w:t xml:space="preserve">开设补贴登记的专属服务入口，以动态轮播或集中展示当前正在推行的热门补贴方案，方便用户浏览所有补贴政策的简要信息，如活动名称、适用对象、截止日期等，从而快速了解并获取最新补贴资讯。</w:t>
      </w:r>
      <w:r>
        <w:rPr>
          <w:rFonts w:hint="eastAsia" w:ascii="宋体" w:hAnsi="宋体"/>
        </w:rPr>
      </w:r>
      <w:r/>
    </w:p>
    <w:p>
      <w:pPr>
        <w:pStyle w:val="1027"/>
        <w:ind w:firstLine="480"/>
        <w:rPr>
          <w:rFonts w:hint="eastAsia" w:ascii="宋体" w:hAnsi="宋体"/>
        </w:rPr>
      </w:pPr>
      <w:r>
        <w:rPr>
          <w:rFonts w:hint="eastAsia" w:ascii="宋体" w:hAnsi="宋体"/>
        </w:rPr>
        <w:t xml:space="preserve">（2）补贴申报</w:t>
      </w:r>
      <w:r>
        <w:rPr>
          <w:rFonts w:hint="eastAsia" w:ascii="宋体" w:hAnsi="宋体"/>
        </w:rPr>
      </w:r>
      <w:r/>
    </w:p>
    <w:p>
      <w:pPr>
        <w:pStyle w:val="1027"/>
        <w:ind w:firstLine="480"/>
        <w:rPr>
          <w:rFonts w:hint="eastAsia" w:ascii="宋体" w:hAnsi="宋体"/>
        </w:rPr>
      </w:pPr>
      <w:r>
        <w:rPr>
          <w:rFonts w:hint="eastAsia" w:ascii="宋体" w:hAnsi="宋体"/>
        </w:rPr>
        <w:t xml:space="preserve">1）申报指南</w:t>
      </w:r>
      <w:r>
        <w:rPr>
          <w:rFonts w:hint="eastAsia" w:ascii="宋体" w:hAnsi="宋体"/>
        </w:rPr>
      </w:r>
      <w:r/>
    </w:p>
    <w:p>
      <w:pPr>
        <w:pStyle w:val="1027"/>
        <w:ind w:firstLine="480"/>
        <w:rPr>
          <w:rFonts w:hint="eastAsia" w:ascii="宋体" w:hAnsi="宋体"/>
        </w:rPr>
      </w:pPr>
      <w:r>
        <w:rPr>
          <w:rFonts w:hint="eastAsia" w:ascii="宋体" w:hAnsi="宋体"/>
        </w:rPr>
        <w:t xml:space="preserve">展示补贴申报须知、补贴标准、补贴时限和常见问题等，方便用户对补贴申报有一定了解。</w:t>
      </w:r>
      <w:r>
        <w:rPr>
          <w:rFonts w:hint="eastAsia" w:ascii="宋体" w:hAnsi="宋体"/>
        </w:rPr>
      </w:r>
      <w:r/>
    </w:p>
    <w:p>
      <w:pPr>
        <w:pStyle w:val="1027"/>
        <w:ind w:firstLine="480"/>
        <w:rPr>
          <w:rFonts w:hint="eastAsia" w:ascii="宋体" w:hAnsi="宋体"/>
        </w:rPr>
      </w:pPr>
      <w:r>
        <w:rPr>
          <w:rFonts w:hint="eastAsia" w:ascii="宋体" w:hAnsi="宋体"/>
        </w:rPr>
        <w:t xml:space="preserve">2）在线申报</w:t>
      </w:r>
      <w:r>
        <w:rPr>
          <w:rFonts w:hint="eastAsia" w:ascii="宋体" w:hAnsi="宋体"/>
        </w:rPr>
      </w:r>
      <w:r/>
    </w:p>
    <w:p>
      <w:pPr>
        <w:pStyle w:val="1027"/>
        <w:ind w:firstLine="480"/>
        <w:rPr>
          <w:rFonts w:hint="eastAsia" w:ascii="宋体" w:hAnsi="宋体"/>
        </w:rPr>
      </w:pPr>
      <w:r>
        <w:rPr>
          <w:rFonts w:hint="eastAsia" w:ascii="宋体" w:hAnsi="宋体"/>
        </w:rPr>
        <w:t xml:space="preserve">支持在线填写补贴申报基本信息，包括但不限于姓名、身份证号、手机号等。部分身份信息可实现自动填充，减少用户重复填写。</w:t>
      </w:r>
      <w:r>
        <w:rPr>
          <w:rFonts w:hint="eastAsia" w:ascii="宋体" w:hAnsi="宋体"/>
        </w:rPr>
      </w:r>
      <w:r/>
    </w:p>
    <w:p>
      <w:pPr>
        <w:pStyle w:val="1027"/>
        <w:ind w:firstLine="480"/>
        <w:rPr>
          <w:rFonts w:hint="eastAsia" w:ascii="宋体" w:hAnsi="宋体"/>
        </w:rPr>
      </w:pPr>
      <w:r>
        <w:rPr>
          <w:rFonts w:hint="eastAsia" w:ascii="宋体" w:hAnsi="宋体"/>
        </w:rPr>
        <w:t xml:space="preserve">同时，支持以附件形式上传相关证明材料。</w:t>
      </w:r>
      <w:r>
        <w:rPr>
          <w:rFonts w:hint="eastAsia" w:ascii="宋体" w:hAnsi="宋体"/>
        </w:rPr>
      </w:r>
      <w:r/>
    </w:p>
    <w:p>
      <w:pPr>
        <w:pStyle w:val="1027"/>
        <w:ind w:firstLine="480"/>
        <w:rPr>
          <w:rFonts w:hint="eastAsia" w:ascii="宋体" w:hAnsi="宋体"/>
        </w:rPr>
      </w:pPr>
      <w:r>
        <w:rPr>
          <w:rFonts w:hint="eastAsia" w:ascii="宋体" w:hAnsi="宋体"/>
        </w:rPr>
        <w:t xml:space="preserve">（3）申报记录</w:t>
      </w:r>
      <w:r>
        <w:rPr>
          <w:rFonts w:hint="eastAsia" w:ascii="宋体" w:hAnsi="宋体"/>
        </w:rPr>
      </w:r>
      <w:r/>
    </w:p>
    <w:p>
      <w:pPr>
        <w:pStyle w:val="1040"/>
        <w:ind w:firstLine="560"/>
        <w:rPr>
          <w:rFonts w:hint="eastAsia" w:ascii="宋体" w:hAnsi="宋体" w:cs="宋体"/>
          <w:color w:val="000000"/>
          <w:szCs w:val="32"/>
          <w:lang w:eastAsia="zh-CN"/>
        </w:rPr>
      </w:pPr>
      <w:r>
        <w:rPr>
          <w:rFonts w:hint="eastAsia" w:ascii="宋体" w:hAnsi="宋体" w:cs="宋体"/>
          <w:color w:val="000000"/>
          <w:szCs w:val="32"/>
          <w:lang w:eastAsia="zh-CN"/>
        </w:rPr>
        <w:t xml:space="preserve">支持查看已填写的补贴申报记录，包括申报中、申报通过和申报不通过的记录，其中申报不通过的，支持重新填写后再次申报。</w:t>
      </w:r>
      <w:r>
        <w:rPr>
          <w:rFonts w:hint="eastAsia" w:ascii="宋体" w:hAnsi="宋体" w:cs="宋体"/>
          <w:color w:val="000000"/>
          <w:szCs w:val="32"/>
          <w:lang w:eastAsia="zh-CN"/>
        </w:rPr>
      </w:r>
      <w:r/>
    </w:p>
    <w:p>
      <w:pPr>
        <w:pStyle w:val="1027"/>
        <w:ind w:firstLine="482"/>
        <w:rPr>
          <w:rFonts w:hint="eastAsia" w:ascii="宋体" w:hAnsi="宋体"/>
          <w:b/>
          <w:bCs/>
        </w:rPr>
      </w:pPr>
      <w:r>
        <w:rPr>
          <w:rFonts w:hint="eastAsia" w:ascii="宋体" w:hAnsi="宋体"/>
          <w:b/>
          <w:bCs/>
        </w:rPr>
        <w:t xml:space="preserve">（4）补贴审核</w:t>
      </w:r>
      <w:r>
        <w:rPr>
          <w:rFonts w:hint="eastAsia" w:ascii="宋体" w:hAnsi="宋体"/>
          <w:b/>
          <w:bCs/>
        </w:rPr>
      </w:r>
      <w:r/>
    </w:p>
    <w:p>
      <w:pPr>
        <w:pStyle w:val="1027"/>
        <w:ind w:firstLine="480"/>
        <w:rPr>
          <w:rFonts w:hint="eastAsia" w:ascii="宋体" w:hAnsi="宋体"/>
        </w:rPr>
      </w:pPr>
      <w:r>
        <w:rPr>
          <w:rFonts w:hint="eastAsia" w:ascii="宋体" w:hAnsi="宋体"/>
        </w:rPr>
        <w:t xml:space="preserve">支持相关工作人员根据申请人填写的基本信息、上传的证明材料等要素，选择申报通过或申报不通过，系统自动发送短信告知申请人申报结果。申报不通过的，用户可重新填写进行申报。</w:t>
      </w:r>
      <w:r>
        <w:rPr>
          <w:rFonts w:hint="eastAsia" w:ascii="宋体" w:hAnsi="宋体"/>
        </w:rPr>
      </w:r>
      <w:r/>
    </w:p>
    <w:p>
      <w:pPr>
        <w:pStyle w:val="1027"/>
        <w:ind w:firstLine="480"/>
        <w:rPr>
          <w:rFonts w:hint="eastAsia" w:ascii="宋体" w:hAnsi="宋体"/>
          <w:b/>
          <w:bCs/>
        </w:rPr>
      </w:pPr>
      <w:r>
        <w:rPr>
          <w:rFonts w:hint="eastAsia" w:ascii="宋体" w:hAnsi="宋体"/>
          <w:b/>
          <w:bCs/>
        </w:rPr>
        <w:t xml:space="preserve">（5）数据统计</w:t>
      </w:r>
      <w:r>
        <w:rPr>
          <w:rFonts w:hint="eastAsia" w:ascii="宋体" w:hAnsi="宋体"/>
          <w:b/>
          <w:bCs/>
        </w:rPr>
      </w:r>
      <w:r/>
    </w:p>
    <w:p>
      <w:pPr>
        <w:pStyle w:val="1027"/>
        <w:ind w:firstLine="480"/>
        <w:rPr>
          <w:rFonts w:hint="eastAsia" w:ascii="宋体" w:hAnsi="宋体"/>
        </w:rPr>
      </w:pPr>
      <w:r>
        <w:rPr>
          <w:rFonts w:hint="eastAsia" w:ascii="宋体" w:hAnsi="宋体"/>
        </w:rPr>
        <w:t xml:space="preserve">支持对补贴申报情况进行多维度统计和分析，通过可视化图表动态展示申请人信息、申请补贴数量、申报通过和申报不通过数量、发放金额等数据。</w:t>
      </w:r>
      <w:bookmarkEnd w:id="196"/>
      <w:r>
        <w:rPr>
          <w:rFonts w:hint="eastAsia" w:ascii="宋体" w:hAnsi="宋体"/>
        </w:rPr>
      </w:r>
      <w:r/>
    </w:p>
    <w:p>
      <w:pPr>
        <w:pStyle w:val="1039"/>
        <w:ind w:left="0" w:firstLine="0"/>
        <w:tabs>
          <w:tab w:val="left" w:pos="1008" w:leader="none"/>
          <w:tab w:val="left" w:pos="1152" w:leader="none"/>
        </w:tabs>
        <w:rPr>
          <w:rFonts w:hint="eastAsia" w:ascii="宋体" w:hAnsi="宋体" w:cs="宋体"/>
        </w:rPr>
      </w:pPr>
      <w:r>
        <w:rPr>
          <w:rFonts w:hint="eastAsia" w:ascii="宋体" w:hAnsi="宋体" w:cs="宋体"/>
        </w:rPr>
        <w:t xml:space="preserve">2、抽奖登记</w:t>
      </w:r>
      <w:r>
        <w:rPr>
          <w:rFonts w:hint="eastAsia" w:ascii="宋体" w:hAnsi="宋体" w:cs="宋体"/>
        </w:rPr>
      </w:r>
      <w:r/>
    </w:p>
    <w:p>
      <w:pPr>
        <w:pStyle w:val="1027"/>
        <w:ind w:firstLine="480"/>
        <w:rPr>
          <w:rFonts w:hint="eastAsia" w:ascii="宋体" w:hAnsi="宋体"/>
        </w:rPr>
      </w:pPr>
      <w:r>
        <w:rPr>
          <w:rFonts w:hint="eastAsia" w:ascii="宋体" w:hAnsi="宋体"/>
        </w:rPr>
        <w:t xml:space="preserve">开发抽奖登记与管理模块，涵盖从资讯展示、抽奖信息登记、中奖信息查询的全流程管理，确保抽奖活动的公开性、公正性和可追溯性。同时，支持与第三方部门进行数据的交换。</w:t>
      </w:r>
      <w:r>
        <w:rPr>
          <w:rFonts w:hint="eastAsia" w:ascii="宋体" w:hAnsi="宋体"/>
        </w:rPr>
      </w:r>
      <w:r/>
    </w:p>
    <w:p>
      <w:pPr>
        <w:pStyle w:val="1027"/>
        <w:ind w:firstLine="482"/>
        <w:rPr>
          <w:rFonts w:hint="eastAsia" w:ascii="宋体" w:hAnsi="宋体"/>
          <w:b/>
          <w:bCs/>
        </w:rPr>
      </w:pPr>
      <w:r>
        <w:rPr>
          <w:rFonts w:hint="eastAsia" w:ascii="宋体" w:hAnsi="宋体"/>
          <w:b/>
          <w:bCs/>
        </w:rPr>
        <w:t xml:space="preserve">（1） 抽奖资讯展示</w:t>
      </w:r>
      <w:r>
        <w:rPr>
          <w:rFonts w:hint="eastAsia" w:ascii="宋体" w:hAnsi="宋体"/>
          <w:b/>
          <w:bCs/>
        </w:rPr>
      </w:r>
      <w:r/>
    </w:p>
    <w:p>
      <w:pPr>
        <w:pStyle w:val="1027"/>
        <w:ind w:firstLine="480"/>
        <w:rPr>
          <w:rFonts w:hint="eastAsia" w:ascii="宋体" w:hAnsi="宋体"/>
        </w:rPr>
      </w:pPr>
      <w:r>
        <w:rPr>
          <w:rFonts w:hint="eastAsia" w:ascii="宋体" w:hAnsi="宋体"/>
        </w:rPr>
        <w:t xml:space="preserve">系统支持以多种形式展示抽奖活动相关资讯，包括但不限于外链跳转、图片轮播、文本文章等，便于参与者及时了解活动规则、时间安排、奖品设置及注意事项。</w:t>
      </w:r>
      <w:r>
        <w:rPr>
          <w:rFonts w:hint="eastAsia" w:ascii="宋体" w:hAnsi="宋体"/>
        </w:rPr>
      </w:r>
      <w:r/>
    </w:p>
    <w:p>
      <w:pPr>
        <w:pStyle w:val="1027"/>
        <w:ind w:firstLine="480"/>
        <w:rPr>
          <w:rFonts w:hint="eastAsia" w:ascii="宋体" w:hAnsi="宋体"/>
        </w:rPr>
      </w:pPr>
      <w:r>
        <w:rPr>
          <w:rFonts w:hint="eastAsia" w:ascii="宋体" w:hAnsi="宋体"/>
        </w:rPr>
        <w:t xml:space="preserve">资讯内容可动态更新，并支持按时间、类型等维度进行分类展示，提升用户体验和信息获取效率。</w:t>
      </w:r>
      <w:r>
        <w:rPr>
          <w:rFonts w:hint="eastAsia" w:ascii="宋体" w:hAnsi="宋体"/>
        </w:rPr>
      </w:r>
      <w:r/>
    </w:p>
    <w:p>
      <w:pPr>
        <w:pStyle w:val="1027"/>
        <w:ind w:firstLine="482"/>
        <w:rPr>
          <w:rFonts w:hint="eastAsia" w:ascii="宋体" w:hAnsi="宋体"/>
          <w:b/>
          <w:bCs/>
        </w:rPr>
      </w:pPr>
      <w:r>
        <w:rPr>
          <w:rFonts w:hint="eastAsia" w:ascii="宋体" w:hAnsi="宋体"/>
          <w:b/>
          <w:bCs/>
        </w:rPr>
        <w:t xml:space="preserve">（2）抽奖信息采集与登记</w:t>
      </w:r>
      <w:r>
        <w:rPr>
          <w:rFonts w:hint="eastAsia" w:ascii="宋体" w:hAnsi="宋体"/>
          <w:b/>
          <w:bCs/>
        </w:rPr>
      </w:r>
      <w:r/>
    </w:p>
    <w:p>
      <w:pPr>
        <w:pStyle w:val="1027"/>
        <w:ind w:firstLine="480"/>
        <w:rPr>
          <w:rFonts w:hint="eastAsia" w:ascii="宋体" w:hAnsi="宋体"/>
        </w:rPr>
      </w:pPr>
      <w:r>
        <w:rPr>
          <w:rFonts w:hint="eastAsia" w:ascii="宋体" w:hAnsi="宋体"/>
        </w:rPr>
        <w:t xml:space="preserve">提供灵活的抽奖信息登记方式，支持自动获取（如通过用户授权获取姓名、身份证号、手机号等基本信息）与手动填写相结合，登记参与者姓名、证件类型、证件号码、手机号、上传附件（如身份证明、参与凭证等）关键信息。</w:t>
      </w:r>
      <w:r>
        <w:rPr>
          <w:rFonts w:hint="eastAsia" w:ascii="宋体" w:hAnsi="宋体"/>
        </w:rPr>
      </w:r>
      <w:r/>
    </w:p>
    <w:p>
      <w:pPr>
        <w:pStyle w:val="1027"/>
        <w:ind w:firstLine="480"/>
        <w:rPr>
          <w:rFonts w:hint="eastAsia" w:ascii="宋体" w:hAnsi="宋体"/>
        </w:rPr>
      </w:pPr>
      <w:r>
        <w:rPr>
          <w:rFonts w:hint="eastAsia" w:ascii="宋体" w:hAnsi="宋体"/>
        </w:rPr>
        <w:t xml:space="preserve">系统实时展示已登记记录列表，支持按时间、活动类型等条件筛选查询，并提供登记信息修改等功能，确保抽奖登记的便捷性与完整性。</w:t>
      </w:r>
      <w:r>
        <w:rPr>
          <w:rFonts w:hint="eastAsia" w:ascii="宋体" w:hAnsi="宋体"/>
        </w:rPr>
      </w:r>
      <w:r/>
    </w:p>
    <w:p>
      <w:pPr>
        <w:pStyle w:val="1027"/>
        <w:ind w:firstLine="482"/>
        <w:rPr>
          <w:rFonts w:hint="eastAsia" w:ascii="宋体" w:hAnsi="宋体"/>
          <w:b/>
          <w:bCs/>
        </w:rPr>
      </w:pPr>
      <w:r>
        <w:rPr>
          <w:rFonts w:hint="eastAsia" w:ascii="宋体" w:hAnsi="宋体"/>
          <w:b/>
          <w:bCs/>
        </w:rPr>
        <w:t xml:space="preserve">（3）中奖信息查询与确认</w:t>
      </w:r>
      <w:r>
        <w:rPr>
          <w:rFonts w:hint="eastAsia" w:ascii="宋体" w:hAnsi="宋体"/>
          <w:b/>
          <w:bCs/>
        </w:rPr>
      </w:r>
      <w:r/>
    </w:p>
    <w:p>
      <w:pPr>
        <w:pStyle w:val="1027"/>
        <w:ind w:firstLine="480"/>
        <w:rPr>
          <w:rFonts w:hint="eastAsia" w:ascii="宋体" w:hAnsi="宋体"/>
        </w:rPr>
      </w:pPr>
      <w:r>
        <w:rPr>
          <w:rFonts w:hint="eastAsia" w:ascii="宋体" w:hAnsi="宋体"/>
        </w:rPr>
        <w:t xml:space="preserve">基于系统采集数据或第三方提供的抽奖结果，为参与者提供抽奖资格验证及中奖结果查询服务。</w:t>
      </w:r>
      <w:r>
        <w:rPr>
          <w:rFonts w:hint="eastAsia" w:ascii="宋体" w:hAnsi="宋体"/>
        </w:rPr>
      </w:r>
      <w:r/>
    </w:p>
    <w:p>
      <w:pPr>
        <w:pStyle w:val="1027"/>
        <w:ind w:firstLine="480"/>
        <w:rPr>
          <w:rFonts w:hint="eastAsia" w:ascii="宋体" w:hAnsi="宋体"/>
        </w:rPr>
      </w:pPr>
      <w:r>
        <w:rPr>
          <w:rFonts w:hint="eastAsia" w:ascii="宋体" w:hAnsi="宋体"/>
        </w:rPr>
        <w:t xml:space="preserve">中奖人员可通过该功能完善中奖相关信息（如收货地址、领奖方式等），并支持中奖结果公示、中奖名单导出及短信通知等配套服务，增强活动中奖透明度和用户体验。</w:t>
      </w:r>
      <w:r>
        <w:rPr>
          <w:rFonts w:hint="eastAsia" w:ascii="宋体" w:hAnsi="宋体"/>
        </w:rPr>
      </w:r>
      <w:r/>
    </w:p>
    <w:p>
      <w:pPr>
        <w:pStyle w:val="1027"/>
        <w:ind w:firstLine="482"/>
        <w:rPr>
          <w:rFonts w:hint="eastAsia" w:ascii="宋体" w:hAnsi="宋体"/>
          <w:b/>
          <w:bCs/>
        </w:rPr>
      </w:pPr>
      <w:r>
        <w:rPr>
          <w:rFonts w:hint="eastAsia" w:ascii="宋体" w:hAnsi="宋体"/>
          <w:b/>
          <w:bCs/>
        </w:rPr>
        <w:t xml:space="preserve">（4）第三方数据交换接口</w:t>
      </w:r>
      <w:r>
        <w:rPr>
          <w:rFonts w:hint="eastAsia" w:ascii="宋体" w:hAnsi="宋体"/>
          <w:b/>
          <w:bCs/>
        </w:rPr>
      </w:r>
      <w:r/>
    </w:p>
    <w:p>
      <w:pPr>
        <w:pStyle w:val="1027"/>
        <w:ind w:firstLine="480"/>
        <w:rPr>
          <w:rFonts w:hint="eastAsia" w:ascii="宋体" w:hAnsi="宋体"/>
        </w:rPr>
      </w:pPr>
      <w:r>
        <w:rPr>
          <w:rFonts w:hint="eastAsia" w:ascii="宋体" w:hAnsi="宋体"/>
        </w:rPr>
        <w:t xml:space="preserve">提供标准化数据导入/导出功能，支持与文旅局等第三方部门进行抽奖登记数据、中奖结果等关键信息的双向交换，确保数据格式兼容（如Excel、JSON、XML等常见格式）。</w:t>
      </w:r>
      <w:r>
        <w:rPr>
          <w:rFonts w:hint="eastAsia" w:ascii="宋体" w:hAnsi="宋体"/>
        </w:rPr>
      </w:r>
      <w:r/>
    </w:p>
    <w:p>
      <w:pPr>
        <w:pStyle w:val="1027"/>
        <w:ind w:firstLine="480"/>
        <w:rPr>
          <w:rFonts w:hint="eastAsia" w:ascii="宋体" w:hAnsi="宋体"/>
        </w:rPr>
      </w:pPr>
      <w:r>
        <w:rPr>
          <w:rFonts w:hint="eastAsia" w:ascii="宋体" w:hAnsi="宋体"/>
        </w:rPr>
        <w:t xml:space="preserve">系统具备数据校验机制，保障交换数据的准确性、完整性及安全性，同时记录数据交换日志，便于审计与追溯。</w:t>
      </w:r>
      <w:r>
        <w:rPr>
          <w:rFonts w:hint="eastAsia" w:ascii="宋体" w:hAnsi="宋体"/>
        </w:rPr>
      </w:r>
      <w:r/>
    </w:p>
    <w:p>
      <w:pPr>
        <w:pStyle w:val="1039"/>
        <w:ind w:left="0" w:firstLine="0"/>
        <w:tabs>
          <w:tab w:val="left" w:pos="1008" w:leader="none"/>
          <w:tab w:val="left" w:pos="1152" w:leader="none"/>
        </w:tabs>
        <w:rPr>
          <w:rFonts w:hint="eastAsia" w:ascii="宋体" w:hAnsi="宋体" w:cs="宋体"/>
        </w:rPr>
      </w:pPr>
      <w:r>
        <w:rPr>
          <w:rFonts w:hint="eastAsia" w:ascii="宋体" w:hAnsi="宋体" w:cs="宋体"/>
        </w:rPr>
        <w:t xml:space="preserve">3、亮码（检查码、常商服务码）</w:t>
      </w:r>
      <w:r>
        <w:rPr>
          <w:rFonts w:hint="eastAsia" w:ascii="宋体" w:hAnsi="宋体" w:cs="宋体"/>
        </w:rPr>
      </w:r>
      <w:r/>
    </w:p>
    <w:p>
      <w:pPr>
        <w:pStyle w:val="1027"/>
        <w:ind w:firstLine="480"/>
        <w:rPr>
          <w:rFonts w:hint="eastAsia" w:ascii="宋体" w:hAnsi="宋体"/>
        </w:rPr>
      </w:pPr>
      <w:r>
        <w:rPr>
          <w:rFonts w:hint="eastAsia" w:ascii="宋体" w:hAnsi="宋体"/>
        </w:rPr>
        <w:t xml:space="preserve">开发亮码功能，为用户提供一种高效、安全、一站式的身份及资质核验方式，主要包含“检查码”和“常商服务码”。</w:t>
      </w:r>
      <w:r>
        <w:rPr>
          <w:rFonts w:hint="eastAsia" w:ascii="宋体" w:hAnsi="宋体"/>
        </w:rPr>
      </w:r>
      <w:r/>
    </w:p>
    <w:p>
      <w:pPr>
        <w:pStyle w:val="1027"/>
        <w:ind w:firstLine="482"/>
        <w:rPr>
          <w:rFonts w:hint="eastAsia" w:ascii="宋体" w:hAnsi="宋体"/>
          <w:b/>
          <w:bCs/>
        </w:rPr>
      </w:pPr>
      <w:r>
        <w:rPr>
          <w:rFonts w:hint="eastAsia" w:ascii="宋体" w:hAnsi="宋体"/>
          <w:b/>
          <w:bCs/>
        </w:rPr>
        <w:t xml:space="preserve">3.1 检查码</w:t>
      </w:r>
      <w:r>
        <w:rPr>
          <w:rFonts w:hint="eastAsia" w:ascii="宋体" w:hAnsi="宋体"/>
          <w:b/>
          <w:bCs/>
        </w:rPr>
      </w:r>
      <w:r/>
    </w:p>
    <w:p>
      <w:pPr>
        <w:pStyle w:val="1027"/>
        <w:ind w:firstLine="480"/>
        <w:rPr>
          <w:rFonts w:hint="eastAsia" w:ascii="宋体" w:hAnsi="宋体"/>
        </w:rPr>
      </w:pPr>
      <w:r>
        <w:rPr>
          <w:rFonts w:hint="eastAsia" w:ascii="宋体" w:hAnsi="宋体"/>
        </w:rPr>
        <w:t xml:space="preserve">开发检查亮码模块，通过“亮码入企”，持续优化营商环境，规范执法行为，切实减少对企业正常经营活动的干扰，打造公平透明的法治化营商环境。</w:t>
      </w:r>
      <w:r>
        <w:rPr>
          <w:rFonts w:hint="eastAsia" w:ascii="宋体" w:hAnsi="宋体"/>
        </w:rPr>
      </w:r>
      <w:r/>
    </w:p>
    <w:p>
      <w:pPr>
        <w:pStyle w:val="1027"/>
        <w:ind w:firstLine="482"/>
        <w:rPr>
          <w:rFonts w:hint="eastAsia" w:ascii="宋体" w:hAnsi="宋体"/>
          <w:b/>
          <w:bCs/>
        </w:rPr>
      </w:pPr>
      <w:r>
        <w:rPr>
          <w:rFonts w:hint="eastAsia" w:ascii="宋体" w:hAnsi="宋体"/>
          <w:b/>
          <w:bCs/>
        </w:rPr>
        <w:t xml:space="preserve">（1）检查码移动端</w:t>
      </w:r>
      <w:r>
        <w:rPr>
          <w:rFonts w:hint="eastAsia" w:ascii="宋体" w:hAnsi="宋体"/>
          <w:b/>
          <w:bCs/>
        </w:rPr>
      </w:r>
      <w:r/>
    </w:p>
    <w:p>
      <w:pPr>
        <w:pStyle w:val="1027"/>
        <w:ind w:firstLine="480"/>
        <w:rPr>
          <w:rFonts w:hint="eastAsia" w:ascii="宋体" w:hAnsi="宋体"/>
        </w:rPr>
      </w:pPr>
      <w:r>
        <w:rPr>
          <w:rFonts w:hint="eastAsia" w:ascii="宋体" w:hAnsi="宋体"/>
        </w:rPr>
        <w:t xml:space="preserve">1）首页</w:t>
      </w:r>
      <w:r>
        <w:rPr>
          <w:rFonts w:hint="eastAsia" w:ascii="宋体" w:hAnsi="宋体"/>
        </w:rPr>
      </w:r>
      <w:r/>
    </w:p>
    <w:p>
      <w:pPr>
        <w:pStyle w:val="1027"/>
        <w:ind w:firstLine="480"/>
        <w:rPr>
          <w:rFonts w:hint="eastAsia" w:ascii="宋体" w:hAnsi="宋体"/>
        </w:rPr>
      </w:pPr>
      <w:r>
        <w:rPr>
          <w:rFonts w:hint="eastAsia" w:ascii="宋体" w:hAnsi="宋体"/>
        </w:rPr>
        <w:t xml:space="preserve">首页提供检查亮码服务入口，用户可便捷查看功能说明、操作流程及相关服务介绍，帮助用户快速理解该模块的用途与使用方法。</w:t>
      </w:r>
      <w:r>
        <w:rPr>
          <w:rFonts w:hint="eastAsia" w:ascii="宋体" w:hAnsi="宋体"/>
        </w:rPr>
      </w:r>
      <w:r/>
    </w:p>
    <w:p>
      <w:pPr>
        <w:pStyle w:val="1027"/>
        <w:ind w:firstLine="480"/>
        <w:rPr>
          <w:rFonts w:hint="eastAsia" w:ascii="宋体" w:hAnsi="宋体"/>
        </w:rPr>
      </w:pPr>
      <w:r>
        <w:rPr>
          <w:rFonts w:hint="eastAsia" w:ascii="宋体" w:hAnsi="宋体"/>
        </w:rPr>
        <w:t xml:space="preserve">2）工作人员端</w:t>
      </w:r>
      <w:r>
        <w:rPr>
          <w:rFonts w:hint="eastAsia" w:ascii="宋体" w:hAnsi="宋体"/>
        </w:rPr>
      </w:r>
      <w:r/>
    </w:p>
    <w:p>
      <w:pPr>
        <w:pStyle w:val="1027"/>
        <w:ind w:firstLine="480"/>
        <w:rPr>
          <w:rFonts w:hint="eastAsia" w:ascii="宋体" w:hAnsi="宋体"/>
        </w:rPr>
      </w:pPr>
      <w:r>
        <w:rPr>
          <w:rFonts w:hint="eastAsia" w:ascii="宋体" w:hAnsi="宋体"/>
        </w:rPr>
        <w:t xml:space="preserve">支持在权限范围内的工作人员完成检查任务的备案信息录入和核验操作，确保入企检查的合规性与透明度，并可随时查看历史备案入库信息，为规范执法提供支撑。</w:t>
      </w:r>
      <w:r>
        <w:rPr>
          <w:rFonts w:hint="eastAsia" w:ascii="宋体" w:hAnsi="宋体"/>
        </w:rPr>
      </w:r>
      <w:r/>
    </w:p>
    <w:p>
      <w:pPr>
        <w:pStyle w:val="1027"/>
        <w:ind w:firstLine="480"/>
        <w:rPr>
          <w:rFonts w:hint="eastAsia" w:ascii="宋体" w:hAnsi="宋体"/>
        </w:rPr>
      </w:pPr>
      <w:r>
        <w:rPr>
          <w:rFonts w:hint="eastAsia" w:ascii="宋体" w:hAnsi="宋体"/>
        </w:rPr>
        <w:t xml:space="preserve">3）企业端</w:t>
      </w:r>
      <w:r>
        <w:rPr>
          <w:rFonts w:hint="eastAsia" w:ascii="宋体" w:hAnsi="宋体"/>
        </w:rPr>
      </w:r>
      <w:r/>
    </w:p>
    <w:p>
      <w:pPr>
        <w:pStyle w:val="1027"/>
        <w:ind w:firstLine="480"/>
        <w:rPr>
          <w:rFonts w:hint="eastAsia" w:ascii="宋体" w:hAnsi="宋体"/>
        </w:rPr>
      </w:pPr>
      <w:r>
        <w:rPr>
          <w:rFonts w:hint="eastAsia" w:ascii="宋体" w:hAnsi="宋体"/>
        </w:rPr>
        <w:t xml:space="preserve">为企业用户提供专属企业码，支持其通过亮码方式便捷配合检查工作。支持企业查看企业反馈记录、部门备案入库记录及扫码备案记录。</w:t>
      </w:r>
      <w:r>
        <w:rPr>
          <w:rFonts w:hint="eastAsia" w:ascii="宋体" w:hAnsi="宋体"/>
        </w:rPr>
      </w:r>
      <w:r/>
    </w:p>
    <w:p>
      <w:pPr>
        <w:pStyle w:val="1027"/>
        <w:ind w:firstLine="480"/>
        <w:rPr>
          <w:rFonts w:hint="eastAsia" w:ascii="宋体" w:hAnsi="宋体"/>
        </w:rPr>
      </w:pPr>
      <w:r>
        <w:rPr>
          <w:rFonts w:hint="eastAsia" w:ascii="宋体" w:hAnsi="宋体"/>
        </w:rPr>
        <w:t xml:space="preserve">检查结束后，支持企业对执法人员的检查行为、规范程度进行在线评价，促进执法行为的持续改进和监督。</w:t>
      </w:r>
      <w:r>
        <w:rPr>
          <w:rFonts w:hint="eastAsia" w:ascii="宋体" w:hAnsi="宋体"/>
        </w:rPr>
      </w:r>
      <w:r/>
    </w:p>
    <w:p>
      <w:pPr>
        <w:pStyle w:val="1027"/>
        <w:ind w:firstLine="482"/>
        <w:rPr>
          <w:rFonts w:hint="eastAsia" w:ascii="宋体" w:hAnsi="宋体"/>
          <w:b/>
          <w:bCs/>
        </w:rPr>
      </w:pPr>
      <w:r>
        <w:rPr>
          <w:rFonts w:hint="eastAsia" w:ascii="宋体" w:hAnsi="宋体"/>
          <w:b/>
          <w:bCs/>
        </w:rPr>
        <w:t xml:space="preserve">（2）检查码管理端</w:t>
      </w:r>
      <w:r>
        <w:rPr>
          <w:rFonts w:hint="eastAsia" w:ascii="宋体" w:hAnsi="宋体"/>
          <w:b/>
          <w:bCs/>
        </w:rPr>
      </w:r>
      <w:r/>
    </w:p>
    <w:p>
      <w:pPr>
        <w:pStyle w:val="1027"/>
        <w:ind w:firstLine="480"/>
        <w:rPr>
          <w:rFonts w:hint="eastAsia" w:ascii="宋体" w:hAnsi="宋体"/>
        </w:rPr>
      </w:pPr>
      <w:r>
        <w:rPr>
          <w:rFonts w:hint="eastAsia" w:ascii="宋体" w:hAnsi="宋体"/>
        </w:rPr>
        <w:t xml:space="preserve">1）检查备案查询</w:t>
      </w:r>
      <w:r>
        <w:rPr>
          <w:rFonts w:hint="eastAsia" w:ascii="宋体" w:hAnsi="宋体"/>
        </w:rPr>
      </w:r>
      <w:r/>
    </w:p>
    <w:p>
      <w:pPr>
        <w:pStyle w:val="1027"/>
        <w:ind w:firstLine="480"/>
        <w:rPr>
          <w:rFonts w:hint="eastAsia" w:ascii="宋体" w:hAnsi="宋体"/>
        </w:rPr>
      </w:pPr>
      <w:r>
        <w:rPr>
          <w:rFonts w:hint="eastAsia" w:ascii="宋体" w:hAnsi="宋体"/>
        </w:rPr>
        <w:t xml:space="preserve">展示所有检查备案查询信息，支持按照事前告知状态、是否事前告知等多维度条件进行筛选查询。同时，支持查看检查备案详情，包括法人姓名、手机号、事前告知状态、企业对于检查的评价反馈等。</w:t>
      </w:r>
      <w:r>
        <w:rPr>
          <w:rFonts w:hint="eastAsia" w:ascii="宋体" w:hAnsi="宋体"/>
        </w:rPr>
      </w:r>
      <w:r/>
    </w:p>
    <w:p>
      <w:pPr>
        <w:pStyle w:val="1027"/>
        <w:ind w:firstLine="480"/>
        <w:rPr>
          <w:rFonts w:hint="eastAsia" w:ascii="宋体" w:hAnsi="宋体"/>
        </w:rPr>
      </w:pPr>
      <w:r>
        <w:rPr>
          <w:rFonts w:hint="eastAsia" w:ascii="宋体" w:hAnsi="宋体"/>
        </w:rPr>
        <w:t xml:space="preserve">2）统计分析</w:t>
      </w:r>
      <w:r>
        <w:rPr>
          <w:rFonts w:hint="eastAsia" w:ascii="宋体" w:hAnsi="宋体"/>
        </w:rPr>
      </w:r>
      <w:r/>
    </w:p>
    <w:p>
      <w:pPr>
        <w:pStyle w:val="1027"/>
        <w:ind w:firstLine="480"/>
        <w:rPr>
          <w:rFonts w:hint="eastAsia" w:ascii="宋体" w:hAnsi="宋体"/>
        </w:rPr>
      </w:pPr>
      <w:r>
        <w:rPr>
          <w:rFonts w:hint="eastAsia" w:ascii="宋体" w:hAnsi="宋体"/>
        </w:rPr>
        <w:t xml:space="preserve">提供多维度、可视化的数据分析功能，支持按部门、条线、季度等对区域检查活动进行统计核分析，为管理决策提供数据支撑。</w:t>
      </w:r>
      <w:r>
        <w:rPr>
          <w:rFonts w:hint="eastAsia" w:ascii="宋体" w:hAnsi="宋体"/>
        </w:rPr>
      </w:r>
      <w:r/>
    </w:p>
    <w:p>
      <w:pPr>
        <w:pStyle w:val="1027"/>
        <w:ind w:firstLine="480"/>
        <w:rPr>
          <w:rFonts w:hint="eastAsia" w:ascii="宋体" w:hAnsi="宋体"/>
        </w:rPr>
      </w:pPr>
      <w:r>
        <w:rPr>
          <w:rFonts w:hint="eastAsia" w:ascii="宋体" w:hAnsi="宋体"/>
        </w:rPr>
        <w:t xml:space="preserve">3）短信管理</w:t>
      </w:r>
      <w:r>
        <w:rPr>
          <w:rFonts w:hint="eastAsia" w:ascii="宋体" w:hAnsi="宋体"/>
        </w:rPr>
      </w:r>
      <w:r/>
    </w:p>
    <w:p>
      <w:pPr>
        <w:pStyle w:val="1027"/>
        <w:ind w:firstLine="480"/>
        <w:rPr>
          <w:rFonts w:hint="eastAsia" w:ascii="宋体" w:hAnsi="宋体"/>
        </w:rPr>
      </w:pPr>
      <w:r>
        <w:rPr>
          <w:rFonts w:hint="eastAsia" w:ascii="宋体" w:hAnsi="宋体"/>
        </w:rPr>
        <w:t xml:space="preserve">可实现检查事前预告等通知信息自动发送至企业法人，并提供完整的短信发送日志查询功能，便于对通知送达状态、内容及接收情况进行审计与管理。</w:t>
      </w:r>
      <w:r>
        <w:rPr>
          <w:rFonts w:hint="eastAsia" w:ascii="宋体" w:hAnsi="宋体"/>
        </w:rPr>
      </w:r>
      <w:r/>
    </w:p>
    <w:p>
      <w:pPr>
        <w:pStyle w:val="1027"/>
        <w:ind w:firstLine="480"/>
        <w:rPr>
          <w:rFonts w:hint="eastAsia" w:ascii="宋体" w:hAnsi="宋体"/>
        </w:rPr>
      </w:pPr>
      <w:r>
        <w:rPr>
          <w:rFonts w:hint="eastAsia" w:ascii="宋体" w:hAnsi="宋体"/>
        </w:rPr>
        <w:t xml:space="preserve">4）执法人员管理</w:t>
      </w:r>
      <w:r>
        <w:rPr>
          <w:rFonts w:hint="eastAsia" w:ascii="宋体" w:hAnsi="宋体"/>
        </w:rPr>
      </w:r>
      <w:r/>
    </w:p>
    <w:p>
      <w:pPr>
        <w:pStyle w:val="1027"/>
        <w:ind w:firstLine="480"/>
        <w:rPr>
          <w:rFonts w:hint="eastAsia" w:ascii="宋体" w:hAnsi="宋体"/>
        </w:rPr>
      </w:pPr>
      <w:r>
        <w:rPr>
          <w:rFonts w:hint="eastAsia" w:ascii="宋体" w:hAnsi="宋体"/>
        </w:rPr>
        <w:t xml:space="preserve">通过RPA技术，获取所有常州市执法人员数据，并为执法人员提供统一的信息查询展示页面。</w:t>
      </w:r>
      <w:r>
        <w:rPr>
          <w:rFonts w:hint="eastAsia" w:ascii="宋体" w:hAnsi="宋体"/>
        </w:rPr>
      </w:r>
      <w:r/>
    </w:p>
    <w:p>
      <w:pPr>
        <w:pStyle w:val="1027"/>
        <w:ind w:firstLine="482"/>
        <w:rPr>
          <w:rFonts w:hint="eastAsia" w:ascii="宋体" w:hAnsi="宋体"/>
          <w:b/>
          <w:bCs/>
        </w:rPr>
      </w:pPr>
      <w:r>
        <w:rPr>
          <w:rFonts w:hint="eastAsia" w:ascii="宋体" w:hAnsi="宋体"/>
          <w:b/>
          <w:bCs/>
        </w:rPr>
        <w:t xml:space="preserve">（3）系统对接</w:t>
      </w:r>
      <w:r>
        <w:rPr>
          <w:rFonts w:hint="eastAsia" w:ascii="宋体" w:hAnsi="宋体"/>
          <w:b/>
          <w:bCs/>
        </w:rPr>
      </w:r>
      <w:r/>
    </w:p>
    <w:p>
      <w:pPr>
        <w:pStyle w:val="1027"/>
        <w:ind w:firstLine="480"/>
        <w:rPr>
          <w:rFonts w:hint="eastAsia" w:ascii="宋体" w:hAnsi="宋体"/>
        </w:rPr>
      </w:pPr>
      <w:r>
        <w:rPr>
          <w:rFonts w:hint="eastAsia" w:ascii="宋体" w:hAnsi="宋体"/>
        </w:rPr>
        <w:t xml:space="preserve">实现与常享码的对接，支持生成企业码。</w:t>
      </w:r>
      <w:r>
        <w:rPr>
          <w:rFonts w:hint="eastAsia" w:ascii="宋体" w:hAnsi="宋体"/>
        </w:rPr>
      </w:r>
      <w:r/>
    </w:p>
    <w:p>
      <w:pPr>
        <w:pStyle w:val="1027"/>
        <w:ind w:firstLine="480"/>
        <w:rPr>
          <w:rFonts w:hint="eastAsia" w:ascii="宋体" w:hAnsi="宋体"/>
        </w:rPr>
      </w:pPr>
      <w:r>
        <w:rPr>
          <w:rFonts w:hint="eastAsia" w:ascii="宋体" w:hAnsi="宋体"/>
        </w:rPr>
      </w:r>
      <w:r/>
    </w:p>
    <w:p>
      <w:pPr>
        <w:pStyle w:val="1027"/>
        <w:ind w:firstLine="480"/>
        <w:rPr>
          <w:rFonts w:hint="eastAsia" w:ascii="宋体" w:hAnsi="宋体"/>
          <w:b/>
          <w:bCs/>
        </w:rPr>
      </w:pPr>
      <w:r>
        <w:rPr>
          <w:rFonts w:hint="eastAsia" w:ascii="宋体" w:hAnsi="宋体"/>
          <w:b/>
          <w:bCs/>
        </w:rPr>
        <w:t xml:space="preserve">3.2 常商服务码</w:t>
      </w:r>
      <w:r>
        <w:rPr>
          <w:rFonts w:hint="eastAsia" w:ascii="宋体" w:hAnsi="宋体"/>
          <w:b/>
          <w:bCs/>
        </w:rPr>
      </w:r>
      <w:r/>
    </w:p>
    <w:p>
      <w:pPr>
        <w:pStyle w:val="1027"/>
        <w:ind w:firstLine="480"/>
        <w:rPr>
          <w:rFonts w:hint="eastAsia" w:ascii="宋体" w:hAnsi="宋体"/>
        </w:rPr>
      </w:pPr>
      <w:r>
        <w:rPr>
          <w:rFonts w:hint="eastAsia" w:ascii="宋体" w:hAnsi="宋体"/>
        </w:rPr>
        <w:t xml:space="preserve">开发常商服务码模块，旨在为做出突出贡献的企业家提供便捷的数字身份凭证，实现电子证照的集中管理与高效核验，提升各类公共服务的便利性与安全性。</w:t>
      </w:r>
      <w:r>
        <w:rPr>
          <w:rFonts w:hint="eastAsia" w:ascii="宋体" w:hAnsi="宋体"/>
        </w:rPr>
      </w:r>
      <w:r/>
    </w:p>
    <w:p>
      <w:pPr>
        <w:pStyle w:val="1027"/>
        <w:ind w:firstLine="480"/>
        <w:rPr>
          <w:rFonts w:hint="eastAsia" w:ascii="宋体" w:hAnsi="宋体"/>
          <w:b/>
          <w:bCs/>
        </w:rPr>
      </w:pPr>
      <w:r>
        <w:rPr>
          <w:rFonts w:hint="eastAsia" w:ascii="宋体" w:hAnsi="宋体"/>
          <w:b/>
          <w:bCs/>
        </w:rPr>
        <w:t xml:space="preserve">（1）常商服务码移动端</w:t>
      </w:r>
      <w:r>
        <w:rPr>
          <w:rFonts w:hint="eastAsia" w:ascii="宋体" w:hAnsi="宋体"/>
          <w:b/>
          <w:bCs/>
        </w:rPr>
      </w:r>
      <w:r/>
    </w:p>
    <w:p>
      <w:pPr>
        <w:pStyle w:val="1027"/>
        <w:ind w:firstLine="480"/>
        <w:rPr>
          <w:rFonts w:hint="eastAsia" w:ascii="宋体" w:hAnsi="宋体"/>
        </w:rPr>
      </w:pPr>
      <w:r>
        <w:rPr>
          <w:rFonts w:hint="eastAsia" w:ascii="宋体" w:hAnsi="宋体"/>
        </w:rPr>
        <w:t xml:space="preserve">1）使用说明</w:t>
      </w:r>
      <w:r>
        <w:rPr>
          <w:rFonts w:hint="eastAsia" w:ascii="宋体" w:hAnsi="宋体"/>
        </w:rPr>
      </w:r>
      <w:r/>
    </w:p>
    <w:p>
      <w:pPr>
        <w:pStyle w:val="1027"/>
        <w:ind w:firstLine="480"/>
        <w:rPr>
          <w:rFonts w:hint="eastAsia" w:ascii="宋体" w:hAnsi="宋体"/>
        </w:rPr>
      </w:pPr>
      <w:r>
        <w:rPr>
          <w:rFonts w:hint="eastAsia" w:ascii="宋体" w:hAnsi="宋体"/>
        </w:rPr>
        <w:t xml:space="preserve">首页提供服务入口与功能使用说明，引导用户快速了解并正确使用“常商服务码”的各项服务。</w:t>
      </w:r>
      <w:r>
        <w:rPr>
          <w:rFonts w:hint="eastAsia" w:ascii="宋体" w:hAnsi="宋体"/>
        </w:rPr>
      </w:r>
      <w:r/>
    </w:p>
    <w:p>
      <w:pPr>
        <w:pStyle w:val="1027"/>
        <w:ind w:firstLine="480"/>
        <w:rPr>
          <w:rFonts w:hint="eastAsia" w:ascii="宋体" w:hAnsi="宋体"/>
        </w:rPr>
      </w:pPr>
      <w:r>
        <w:rPr>
          <w:rFonts w:hint="eastAsia" w:ascii="宋体" w:hAnsi="宋体"/>
        </w:rPr>
        <w:t xml:space="preserve">2）电子证照亮证</w:t>
      </w:r>
      <w:r>
        <w:rPr>
          <w:rFonts w:hint="eastAsia" w:ascii="宋体" w:hAnsi="宋体"/>
        </w:rPr>
      </w:r>
      <w:r/>
    </w:p>
    <w:p>
      <w:pPr>
        <w:pStyle w:val="1027"/>
        <w:ind w:firstLine="480"/>
        <w:rPr>
          <w:rFonts w:hint="eastAsia" w:ascii="宋体" w:hAnsi="宋体"/>
        </w:rPr>
      </w:pPr>
      <w:r>
        <w:rPr>
          <w:rFonts w:hint="eastAsia" w:ascii="宋体" w:hAnsi="宋体"/>
        </w:rPr>
        <w:t xml:space="preserve">为用户提供其名下处于有效期内的“常商服务卡”电子证照的集中展示与管理功能。证照信息展示的同时提供动态更新的二维码与时间戳，确保展示信息的实时性与安全性，供业务场景工作人员扫码核验身份。</w:t>
      </w:r>
      <w:r>
        <w:rPr>
          <w:rFonts w:hint="eastAsia" w:ascii="宋体" w:hAnsi="宋体"/>
        </w:rPr>
      </w:r>
      <w:r/>
    </w:p>
    <w:p>
      <w:pPr>
        <w:pStyle w:val="1027"/>
        <w:ind w:firstLine="480"/>
        <w:rPr>
          <w:rFonts w:hint="eastAsia" w:ascii="宋体" w:hAnsi="宋体"/>
        </w:rPr>
      </w:pPr>
      <w:r>
        <w:rPr>
          <w:rFonts w:hint="eastAsia" w:ascii="宋体" w:hAnsi="宋体"/>
        </w:rPr>
        <w:t xml:space="preserve">新用户首次使用时，需完成基本身份信息（如姓名、证件号、手机号等）的录入与验证，以确保信息完整性。</w:t>
      </w:r>
      <w:r>
        <w:rPr>
          <w:rFonts w:hint="eastAsia" w:ascii="宋体" w:hAnsi="宋体"/>
        </w:rPr>
      </w:r>
      <w:r/>
    </w:p>
    <w:p>
      <w:pPr>
        <w:pStyle w:val="1027"/>
        <w:ind w:firstLine="480"/>
        <w:rPr>
          <w:rFonts w:hint="eastAsia" w:ascii="宋体" w:hAnsi="宋体"/>
        </w:rPr>
      </w:pPr>
      <w:r>
        <w:rPr>
          <w:rFonts w:hint="eastAsia" w:ascii="宋体" w:hAnsi="宋体"/>
        </w:rPr>
        <w:t xml:space="preserve">3）扫码核验</w:t>
      </w:r>
      <w:r>
        <w:rPr>
          <w:rFonts w:hint="eastAsia" w:ascii="宋体" w:hAnsi="宋体"/>
        </w:rPr>
      </w:r>
      <w:r/>
    </w:p>
    <w:p>
      <w:pPr>
        <w:pStyle w:val="1027"/>
        <w:ind w:firstLine="480"/>
        <w:rPr>
          <w:rFonts w:hint="eastAsia" w:ascii="宋体" w:hAnsi="宋体"/>
        </w:rPr>
      </w:pPr>
      <w:r>
        <w:rPr>
          <w:rFonts w:hint="eastAsia" w:ascii="宋体" w:hAnsi="宋体"/>
        </w:rPr>
        <w:t xml:space="preserve">在权限范围内的工作人员可通过“扫码核验”功能模块，扫描用户出示的“常商服务码”，快速完成身份验证与信息确认。所有核验操作均被系统记录，可在“核验记录”页面进行查看。</w:t>
      </w:r>
      <w:r>
        <w:rPr>
          <w:rFonts w:hint="eastAsia" w:ascii="宋体" w:hAnsi="宋体"/>
        </w:rPr>
      </w:r>
      <w:r/>
    </w:p>
    <w:p>
      <w:pPr>
        <w:pStyle w:val="1027"/>
        <w:ind w:firstLine="480"/>
        <w:rPr>
          <w:rFonts w:hint="eastAsia" w:ascii="宋体" w:hAnsi="宋体"/>
        </w:rPr>
      </w:pPr>
      <w:r>
        <w:rPr>
          <w:rFonts w:hint="eastAsia" w:ascii="宋体" w:hAnsi="宋体"/>
        </w:rPr>
        <w:t xml:space="preserve">3）人员管理</w:t>
      </w:r>
      <w:r>
        <w:rPr>
          <w:rFonts w:hint="eastAsia" w:ascii="宋体" w:hAnsi="宋体"/>
        </w:rPr>
      </w:r>
      <w:r/>
    </w:p>
    <w:p>
      <w:pPr>
        <w:pStyle w:val="1027"/>
        <w:ind w:firstLine="480"/>
        <w:rPr>
          <w:rFonts w:hint="eastAsia" w:ascii="宋体" w:hAnsi="宋体"/>
        </w:rPr>
      </w:pPr>
      <w:r>
        <w:rPr>
          <w:rFonts w:hint="eastAsia" w:ascii="宋体" w:hAnsi="宋体"/>
        </w:rPr>
        <w:t xml:space="preserve">场景工作管理员可在移动端“人员管理”模块对场景工作人员进行管理，提供新增、删除、修改等功能。</w:t>
      </w:r>
      <w:r>
        <w:rPr>
          <w:rFonts w:hint="eastAsia" w:ascii="宋体" w:hAnsi="宋体"/>
        </w:rPr>
      </w:r>
      <w:r/>
    </w:p>
    <w:p>
      <w:pPr>
        <w:pStyle w:val="1027"/>
        <w:ind w:firstLine="480"/>
        <w:rPr>
          <w:rFonts w:hint="eastAsia" w:ascii="宋体" w:hAnsi="宋体"/>
          <w:b/>
          <w:bCs/>
        </w:rPr>
      </w:pPr>
      <w:r>
        <w:rPr>
          <w:rFonts w:hint="eastAsia" w:ascii="宋体" w:hAnsi="宋体"/>
          <w:b/>
          <w:bCs/>
        </w:rPr>
        <w:t xml:space="preserve">（2）常商服务码管理端</w:t>
      </w:r>
      <w:r>
        <w:rPr>
          <w:rFonts w:hint="eastAsia" w:ascii="宋体" w:hAnsi="宋体"/>
          <w:b/>
          <w:bCs/>
        </w:rPr>
      </w:r>
      <w:r/>
    </w:p>
    <w:p>
      <w:pPr>
        <w:pStyle w:val="1027"/>
        <w:ind w:firstLine="480"/>
        <w:rPr>
          <w:rFonts w:hint="eastAsia" w:ascii="宋体" w:hAnsi="宋体"/>
        </w:rPr>
      </w:pPr>
      <w:r>
        <w:rPr>
          <w:rFonts w:hint="eastAsia" w:ascii="宋体" w:hAnsi="宋体"/>
        </w:rPr>
        <w:t xml:space="preserve">1）常商卡管理</w:t>
      </w:r>
      <w:r>
        <w:rPr>
          <w:rFonts w:hint="eastAsia" w:ascii="宋体" w:hAnsi="宋体"/>
        </w:rPr>
      </w:r>
      <w:r/>
    </w:p>
    <w:p>
      <w:pPr>
        <w:pStyle w:val="1027"/>
        <w:ind w:firstLine="480"/>
        <w:rPr>
          <w:rFonts w:hint="eastAsia" w:ascii="宋体" w:hAnsi="宋体"/>
        </w:rPr>
      </w:pPr>
      <w:r>
        <w:rPr>
          <w:rFonts w:hint="eastAsia" w:ascii="宋体" w:hAnsi="宋体"/>
        </w:rPr>
        <w:t xml:space="preserve">提供常商服务卡维护功能，支持批量导入常商服务卡人员名单，包括但不限于持卡人姓名、卡号、年份、所属企业等。</w:t>
      </w:r>
      <w:r>
        <w:rPr>
          <w:rFonts w:hint="eastAsia" w:ascii="宋体" w:hAnsi="宋体"/>
        </w:rPr>
      </w:r>
      <w:r/>
    </w:p>
    <w:p>
      <w:pPr>
        <w:pStyle w:val="1027"/>
        <w:ind w:firstLine="480"/>
        <w:rPr>
          <w:rFonts w:hint="eastAsia" w:ascii="宋体" w:hAnsi="宋体"/>
        </w:rPr>
      </w:pPr>
      <w:r>
        <w:rPr>
          <w:rFonts w:hint="eastAsia" w:ascii="宋体" w:hAnsi="宋体"/>
        </w:rPr>
        <w:t xml:space="preserve">支持对持卡人员信息进行维护，包括但不限于姓名、联系方式、所属企业等。系统自动对联系方式等敏感信息进行脱敏处理，保障数据安全。</w:t>
      </w:r>
      <w:r>
        <w:rPr>
          <w:rFonts w:hint="eastAsia" w:ascii="宋体" w:hAnsi="宋体"/>
        </w:rPr>
      </w:r>
      <w:r/>
    </w:p>
    <w:p>
      <w:pPr>
        <w:pStyle w:val="1027"/>
        <w:ind w:firstLine="480"/>
        <w:rPr>
          <w:rFonts w:hint="eastAsia" w:ascii="宋体" w:hAnsi="宋体"/>
        </w:rPr>
      </w:pPr>
      <w:r>
        <w:rPr>
          <w:rFonts w:hint="eastAsia" w:ascii="宋体" w:hAnsi="宋体"/>
        </w:rPr>
        <w:t xml:space="preserve">2）扫码核验管理</w:t>
      </w:r>
      <w:r>
        <w:rPr>
          <w:rFonts w:hint="eastAsia" w:ascii="宋体" w:hAnsi="宋体"/>
        </w:rPr>
      </w:r>
      <w:r/>
    </w:p>
    <w:p>
      <w:pPr>
        <w:pStyle w:val="1027"/>
        <w:ind w:firstLine="480"/>
        <w:rPr>
          <w:rFonts w:hint="eastAsia" w:ascii="宋体" w:hAnsi="宋体"/>
        </w:rPr>
      </w:pPr>
      <w:r>
        <w:rPr>
          <w:rFonts w:hint="eastAsia" w:ascii="宋体" w:hAnsi="宋体"/>
        </w:rPr>
        <w:t xml:space="preserve">支持查看所有扫码核验记录，包括但不限于持卡人、扫码地址、扫码结果、操作人等。</w:t>
      </w:r>
      <w:r>
        <w:rPr>
          <w:rFonts w:hint="eastAsia" w:ascii="宋体" w:hAnsi="宋体"/>
        </w:rPr>
      </w:r>
      <w:r/>
    </w:p>
    <w:p>
      <w:pPr>
        <w:pStyle w:val="1027"/>
        <w:ind w:firstLine="480"/>
        <w:rPr>
          <w:rFonts w:hint="eastAsia" w:ascii="宋体" w:hAnsi="宋体"/>
        </w:rPr>
      </w:pPr>
      <w:r>
        <w:rPr>
          <w:rFonts w:hint="eastAsia" w:ascii="宋体" w:hAnsi="宋体"/>
        </w:rPr>
        <w:t xml:space="preserve">3）用户管理</w:t>
      </w:r>
      <w:r>
        <w:rPr>
          <w:rFonts w:hint="eastAsia" w:ascii="宋体" w:hAnsi="宋体"/>
        </w:rPr>
      </w:r>
      <w:r/>
    </w:p>
    <w:p>
      <w:pPr>
        <w:pStyle w:val="1027"/>
        <w:ind w:firstLine="480"/>
        <w:rPr>
          <w:rFonts w:hint="eastAsia" w:ascii="宋体" w:hAnsi="宋体"/>
        </w:rPr>
      </w:pPr>
      <w:r>
        <w:rPr>
          <w:rFonts w:hint="eastAsia" w:ascii="宋体" w:hAnsi="宋体"/>
        </w:rPr>
        <w:t xml:space="preserve">支持对业务场景工作人员及其管理员进行集中账号管理与权限分配，提供场景部门管理员的新增、删除、修改等功能。新增的部门管理员可在权限范围内在移动端进行扫码核验、人员管理等操作。</w:t>
      </w:r>
      <w:r>
        <w:rPr>
          <w:rFonts w:hint="eastAsia" w:ascii="宋体" w:hAnsi="宋体"/>
        </w:rPr>
      </w:r>
      <w:r/>
    </w:p>
    <w:p>
      <w:pPr>
        <w:pStyle w:val="1027"/>
        <w:ind w:firstLine="482"/>
        <w:rPr>
          <w:rFonts w:hint="eastAsia" w:ascii="宋体" w:hAnsi="宋体"/>
          <w:b/>
          <w:bCs/>
        </w:rPr>
      </w:pPr>
      <w:r>
        <w:rPr>
          <w:rFonts w:hint="eastAsia" w:ascii="宋体" w:hAnsi="宋体"/>
          <w:b/>
          <w:bCs/>
        </w:rPr>
        <w:t xml:space="preserve">（3）系统对接</w:t>
      </w:r>
      <w:r>
        <w:rPr>
          <w:rFonts w:hint="eastAsia" w:ascii="宋体" w:hAnsi="宋体"/>
          <w:b/>
          <w:bCs/>
        </w:rPr>
      </w:r>
      <w:r/>
    </w:p>
    <w:p>
      <w:pPr>
        <w:pStyle w:val="1027"/>
        <w:ind w:firstLine="480"/>
        <w:rPr>
          <w:rFonts w:hint="eastAsia" w:ascii="宋体" w:hAnsi="宋体"/>
        </w:rPr>
      </w:pPr>
      <w:r>
        <w:rPr>
          <w:rFonts w:hint="eastAsia" w:ascii="宋体" w:hAnsi="宋体"/>
        </w:rPr>
        <w:t xml:space="preserve">实现与常享码的对接，支持生成服务码。</w:t>
      </w:r>
      <w:r>
        <w:rPr>
          <w:rFonts w:hint="eastAsia" w:ascii="宋体" w:hAnsi="宋体"/>
        </w:rPr>
      </w:r>
      <w:r/>
    </w:p>
    <w:p>
      <w:pPr>
        <w:pStyle w:val="1010"/>
        <w:ind w:firstLine="480"/>
        <w:spacing w:line="360" w:lineRule="auto"/>
        <w:rPr>
          <w:rFonts w:ascii="宋体" w:hAnsi="宋体"/>
          <w:sz w:val="24"/>
          <w:szCs w:val="24"/>
        </w:rPr>
      </w:pPr>
      <w:r>
        <w:rPr>
          <w:rFonts w:hint="eastAsia" w:ascii="宋体" w:hAnsi="宋体"/>
          <w:sz w:val="24"/>
          <w:szCs w:val="24"/>
        </w:rPr>
        <w:t xml:space="preserve">3.其余应用围绕社会、民生等热点主题根据甲方工作实际进行开发，技术和服务要求与上述应用相当。</w:t>
      </w:r>
      <w:r>
        <w:rPr>
          <w:rFonts w:ascii="宋体" w:hAnsi="宋体"/>
          <w:sz w:val="24"/>
          <w:szCs w:val="24"/>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（二）“我的常州”APP、“常治慧”APP和支付宝端“我的常州”小程序第三方应用对接</w:t>
      </w:r>
      <w:r>
        <w:rPr>
          <w:rFonts w:hint="eastAsia" w:ascii="宋体" w:hAnsi="宋体"/>
          <w:b/>
          <w:bCs/>
          <w:sz w:val="24"/>
          <w:szCs w:val="24"/>
        </w:rPr>
      </w:r>
      <w:r/>
    </w:p>
    <w:p>
      <w:pPr>
        <w:pStyle w:val="1027"/>
        <w:ind w:firstLine="480"/>
        <w:rPr>
          <w:rFonts w:hint="eastAsia" w:ascii="宋体" w:hAnsi="宋体"/>
        </w:rPr>
      </w:pPr>
      <w:r>
        <w:rPr>
          <w:rFonts w:hint="eastAsia" w:ascii="宋体" w:hAnsi="宋体"/>
        </w:rPr>
        <w:t xml:space="preserve">根据工作需要，提供“我的常州”APP、“常治慧”APP及支付宝端“我的常州”小程序第三方应用对接相应的技术支持，以及保障应用接入联调、测试、反馈等日常监测工作，确保对接应用稳定运行。对接第三方应用总量不少于100个，对接服务期限不少于24个月。</w:t>
      </w:r>
      <w:r>
        <w:rPr>
          <w:rFonts w:hint="eastAsia" w:ascii="宋体" w:hAnsi="宋体"/>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1、“我的常州”APP第三方应用对接</w:t>
      </w:r>
      <w:r>
        <w:rPr>
          <w:rFonts w:hint="eastAsia" w:ascii="宋体" w:hAnsi="宋体"/>
          <w:b/>
          <w:bCs/>
          <w:sz w:val="24"/>
          <w:szCs w:val="24"/>
        </w:rPr>
      </w:r>
      <w:r/>
    </w:p>
    <w:p>
      <w:pPr>
        <w:pStyle w:val="1027"/>
        <w:ind w:firstLine="480"/>
        <w:rPr>
          <w:rFonts w:hint="eastAsia" w:ascii="宋体" w:hAnsi="宋体"/>
        </w:rPr>
      </w:pPr>
      <w:r/>
      <w:bookmarkStart w:id="197" w:name="OLE_LINK4"/>
      <w:r/>
      <w:bookmarkStart w:id="198" w:name="OLE_LINK5"/>
      <w:r>
        <w:rPr>
          <w:rFonts w:hint="eastAsia" w:ascii="宋体" w:hAnsi="宋体"/>
          <w:szCs w:val="21"/>
        </w:rPr>
        <w:t xml:space="preserve">对接不少于20个第三方应用，</w:t>
      </w:r>
      <w:r>
        <w:rPr>
          <w:rFonts w:hint="eastAsia" w:ascii="宋体" w:hAnsi="宋体"/>
        </w:rPr>
        <w:t xml:space="preserve">为新接入的应用提供从应用申请、应用开发、应用测试到应用上架的全流程专业化对接服务，包括但不限于应用接入审核、技术对接联调、咨询支持与答疑等工作，确保应用顺利接入并稳定运行。</w:t>
      </w:r>
      <w:r>
        <w:rPr>
          <w:rFonts w:hint="eastAsia" w:ascii="宋体" w:hAnsi="宋体"/>
        </w:rPr>
      </w:r>
      <w:r/>
    </w:p>
    <w:p>
      <w:pPr>
        <w:pStyle w:val="1027"/>
        <w:ind w:firstLine="480"/>
        <w:rPr>
          <w:rFonts w:hint="eastAsia" w:ascii="宋体" w:hAnsi="宋体"/>
        </w:rPr>
      </w:pPr>
      <w:r>
        <w:rPr>
          <w:rFonts w:hint="eastAsia" w:ascii="宋体" w:hAnsi="宋体"/>
        </w:rPr>
        <w:t xml:space="preserve">通过优化和完善现有应用申请、调试开发、测试上架及后期维护等环节的相关流程，建立全流程可追溯的记录机制，提升应用接入效率与服务质量。</w:t>
      </w:r>
      <w:r>
        <w:rPr>
          <w:rFonts w:hint="eastAsia" w:ascii="宋体" w:hAnsi="宋体"/>
        </w:rPr>
      </w:r>
      <w:r/>
    </w:p>
    <w:p>
      <w:pPr>
        <w:pStyle w:val="1027"/>
        <w:ind w:firstLine="480"/>
        <w:rPr>
          <w:rFonts w:hint="eastAsia" w:ascii="宋体" w:hAnsi="宋体"/>
        </w:rPr>
      </w:pPr>
      <w:r>
        <w:rPr>
          <w:rFonts w:hint="eastAsia" w:ascii="宋体" w:hAnsi="宋体"/>
        </w:rPr>
        <w:t xml:space="preserve">同时，建立健全上线应用的运行监测体系，定期开展应用运行状态检查，包括但不限于应用可用性监测、问题跟进与反馈、常规功能调整与优化等内容，保障应用持续稳定服务。</w:t>
      </w:r>
      <w:r>
        <w:rPr>
          <w:rFonts w:hint="eastAsia" w:ascii="宋体" w:hAnsi="宋体"/>
        </w:rPr>
      </w:r>
      <w:r/>
    </w:p>
    <w:p>
      <w:pPr>
        <w:pStyle w:val="1027"/>
        <w:ind w:firstLine="480"/>
        <w:rPr>
          <w:rFonts w:hint="eastAsia" w:ascii="宋体" w:hAnsi="宋体"/>
        </w:rPr>
      </w:pPr>
      <w:r/>
      <w:bookmarkEnd w:id="197"/>
      <w:r/>
      <w:bookmarkEnd w:id="198"/>
      <w:r>
        <w:rPr>
          <w:rFonts w:hint="eastAsia" w:ascii="宋体" w:hAnsi="宋体"/>
        </w:rPr>
        <w:t xml:space="preserve">主要工作包括：</w:t>
      </w:r>
      <w:r>
        <w:rPr>
          <w:rFonts w:hint="eastAsia" w:ascii="宋体" w:hAnsi="宋体"/>
        </w:rPr>
      </w:r>
      <w:r/>
    </w:p>
    <w:p>
      <w:pPr>
        <w:pStyle w:val="1027"/>
        <w:ind w:firstLine="480"/>
        <w:rPr>
          <w:rFonts w:hint="eastAsia" w:ascii="宋体" w:hAnsi="宋体"/>
        </w:rPr>
      </w:pPr>
      <w:r>
        <w:rPr>
          <w:rFonts w:hint="eastAsia" w:ascii="宋体" w:hAnsi="宋体"/>
        </w:rPr>
        <w:t xml:space="preserve">（1）应用接入流程优化</w:t>
      </w:r>
      <w:r>
        <w:rPr>
          <w:rFonts w:hint="eastAsia" w:ascii="宋体" w:hAnsi="宋体"/>
        </w:rPr>
      </w:r>
      <w:r/>
    </w:p>
    <w:p>
      <w:pPr>
        <w:pStyle w:val="1027"/>
        <w:ind w:firstLine="480"/>
        <w:rPr>
          <w:rFonts w:hint="eastAsia" w:ascii="宋体" w:hAnsi="宋体"/>
        </w:rPr>
      </w:pPr>
      <w:r>
        <w:rPr>
          <w:rFonts w:hint="eastAsia" w:ascii="宋体" w:hAnsi="宋体"/>
        </w:rPr>
        <w:t xml:space="preserve">梳理并优化应用申请、开发、测试、上架及运维全流程，制定标准化操作规范和管理制度，明确各环节职责与时限，提升接入效率和服务质量。</w:t>
      </w:r>
      <w:r>
        <w:rPr>
          <w:rFonts w:hint="eastAsia" w:ascii="宋体" w:hAnsi="宋体"/>
        </w:rPr>
      </w:r>
      <w:r/>
    </w:p>
    <w:p>
      <w:pPr>
        <w:pStyle w:val="1027"/>
        <w:ind w:firstLine="480"/>
        <w:rPr>
          <w:rFonts w:hint="eastAsia" w:ascii="宋体" w:hAnsi="宋体"/>
        </w:rPr>
      </w:pPr>
      <w:r>
        <w:rPr>
          <w:rFonts w:hint="eastAsia" w:ascii="宋体" w:hAnsi="宋体"/>
        </w:rPr>
        <w:t xml:space="preserve">（2）新应用对接</w:t>
      </w:r>
      <w:r>
        <w:rPr>
          <w:rFonts w:hint="eastAsia" w:ascii="宋体" w:hAnsi="宋体"/>
        </w:rPr>
      </w:r>
      <w:r/>
    </w:p>
    <w:p>
      <w:pPr>
        <w:pStyle w:val="1027"/>
        <w:ind w:firstLine="480"/>
        <w:rPr>
          <w:rFonts w:hint="eastAsia" w:ascii="宋体" w:hAnsi="宋体"/>
        </w:rPr>
      </w:pPr>
      <w:r>
        <w:rPr>
          <w:rFonts w:hint="eastAsia" w:ascii="宋体" w:hAnsi="宋体"/>
        </w:rPr>
        <w:t xml:space="preserve">提供新应用接入申请、审核、开发、测试、上架的专业化对接服务，组织完成应用的功能、性能、安全及兼容性测试，提供测试报告，确保应用符合平台接入标准和规范。</w:t>
      </w:r>
      <w:r>
        <w:rPr>
          <w:rFonts w:hint="eastAsia" w:ascii="宋体" w:hAnsi="宋体"/>
        </w:rPr>
      </w:r>
      <w:r/>
    </w:p>
    <w:p>
      <w:pPr>
        <w:pStyle w:val="1027"/>
        <w:ind w:firstLine="480"/>
        <w:rPr>
          <w:rFonts w:hint="eastAsia" w:ascii="宋体" w:hAnsi="宋体"/>
        </w:rPr>
      </w:pPr>
      <w:r>
        <w:rPr>
          <w:rFonts w:hint="eastAsia" w:ascii="宋体" w:hAnsi="宋体"/>
        </w:rPr>
        <w:t xml:space="preserve">（3）技术对接与联调支持</w:t>
      </w:r>
      <w:r>
        <w:rPr>
          <w:rFonts w:hint="eastAsia" w:ascii="宋体" w:hAnsi="宋体"/>
        </w:rPr>
      </w:r>
      <w:r/>
    </w:p>
    <w:p>
      <w:pPr>
        <w:pStyle w:val="1027"/>
        <w:ind w:firstLine="480"/>
        <w:rPr>
          <w:rFonts w:hint="eastAsia" w:ascii="宋体" w:hAnsi="宋体"/>
        </w:rPr>
      </w:pPr>
      <w:r>
        <w:rPr>
          <w:rFonts w:hint="eastAsia" w:ascii="宋体" w:hAnsi="宋体"/>
        </w:rPr>
        <w:t xml:space="preserve">提供标准化的接口文档、技术支持和联调环境，协助第三方完成应用与“我的常州”APP的数据对接和功能集成，确保系统兼容与稳定运行。</w:t>
      </w:r>
      <w:r>
        <w:rPr>
          <w:rFonts w:hint="eastAsia" w:ascii="宋体" w:hAnsi="宋体"/>
        </w:rPr>
      </w:r>
      <w:r/>
    </w:p>
    <w:p>
      <w:pPr>
        <w:pStyle w:val="1027"/>
        <w:ind w:firstLine="480"/>
        <w:rPr>
          <w:rFonts w:hint="eastAsia" w:ascii="宋体" w:hAnsi="宋体"/>
        </w:rPr>
      </w:pPr>
      <w:r>
        <w:rPr>
          <w:rFonts w:hint="eastAsia" w:ascii="宋体" w:hAnsi="宋体"/>
        </w:rPr>
        <w:t xml:space="preserve">（4）咨询与答疑</w:t>
      </w:r>
      <w:r>
        <w:rPr>
          <w:rFonts w:hint="eastAsia" w:ascii="宋体" w:hAnsi="宋体"/>
        </w:rPr>
      </w:r>
      <w:r/>
    </w:p>
    <w:p>
      <w:pPr>
        <w:pStyle w:val="1027"/>
        <w:ind w:firstLine="480"/>
        <w:rPr>
          <w:rFonts w:hint="eastAsia" w:ascii="宋体" w:hAnsi="宋体"/>
        </w:rPr>
      </w:pPr>
      <w:r>
        <w:rPr>
          <w:rFonts w:hint="eastAsia" w:ascii="宋体" w:hAnsi="宋体"/>
        </w:rPr>
        <w:t xml:space="preserve">提供新应用接入全程技术咨询、答疑工作，降低接入门槛，提升协作效率。</w:t>
      </w:r>
      <w:r>
        <w:rPr>
          <w:rFonts w:hint="eastAsia" w:ascii="宋体" w:hAnsi="宋体"/>
        </w:rPr>
      </w:r>
      <w:r/>
    </w:p>
    <w:p>
      <w:pPr>
        <w:pStyle w:val="1027"/>
        <w:ind w:firstLine="480"/>
        <w:rPr>
          <w:rFonts w:hint="eastAsia" w:ascii="宋体" w:hAnsi="宋体"/>
        </w:rPr>
      </w:pPr>
      <w:r>
        <w:rPr>
          <w:rFonts w:hint="eastAsia" w:ascii="宋体" w:hAnsi="宋体"/>
        </w:rPr>
        <w:t xml:space="preserve">（5）运行监测与维护</w:t>
      </w:r>
      <w:r>
        <w:rPr>
          <w:rFonts w:hint="eastAsia" w:ascii="宋体" w:hAnsi="宋体"/>
        </w:rPr>
      </w:r>
      <w:r/>
    </w:p>
    <w:p>
      <w:pPr>
        <w:pStyle w:val="1027"/>
        <w:ind w:firstLine="480"/>
        <w:rPr>
          <w:rFonts w:hint="eastAsia" w:ascii="宋体" w:hAnsi="宋体"/>
        </w:rPr>
      </w:pPr>
      <w:r>
        <w:rPr>
          <w:rFonts w:hint="eastAsia" w:ascii="宋体" w:hAnsi="宋体"/>
        </w:rPr>
        <w:t xml:space="preserve">建立7×24小时应用运行监测机制，定期检查应用可用性和性能状态，对出现的问题及时跟进、反馈并协调处理，保障应用持续稳定服务。具体包括：</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日常巡检：对各个组件应用进行巡检，保障各个应用组件安全稳定运行。</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问题处理：做好日常问题处理，及时处理各种故障问题，确保“我的常州”APP中各项业务高效运行。</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应用变更请求处理：紧急处理生产问题、增加系统功能、关闭系统功能、修改系统相关配置文件等，使业务保持最新的状态，变更操作在规定的变更操作时间窗口进行处理。</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移动应用监控：“我的常州”项目提供的服务主要在手机端APP上运行，判断APP是否良好运行，借助各种监控指标来评估，如网络请求性能监控、WebView性能监控、请求错误监控等指标。</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接口监控：对各种应用服务的接口进行监控，避免服务不可用。</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第三方页面可用性监控：监控各部门提供的各种服务是否可用。</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应急保障：针对应用故障及对各种突发事件，在做好备份的同时，公司将采取故障应急措施，及时定位并排除故障，确保应用正常稳定运行。</w:t>
      </w:r>
      <w:r>
        <w:rPr>
          <w:rFonts w:hint="eastAsia" w:ascii="宋体" w:hAnsi="宋体"/>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2、“常治慧”APP第三方应用对接</w:t>
      </w:r>
      <w:r>
        <w:rPr>
          <w:rFonts w:hint="eastAsia" w:ascii="宋体" w:hAnsi="宋体"/>
          <w:b/>
          <w:bCs/>
          <w:sz w:val="24"/>
          <w:szCs w:val="24"/>
        </w:rPr>
      </w:r>
      <w:r/>
    </w:p>
    <w:p>
      <w:pPr>
        <w:pStyle w:val="1015"/>
        <w:numPr>
          <w:ilvl w:val="4"/>
          <w:numId w:val="0"/>
        </w:numPr>
        <w:tabs>
          <w:tab w:val="left" w:pos="1008" w:leader="none"/>
        </w:tabs>
        <w:rPr>
          <w:rFonts w:hint="eastAsia" w:ascii="宋体" w:hAnsi="宋体" w:cs="宋体"/>
        </w:rPr>
      </w:pPr>
      <w:r>
        <w:rPr>
          <w:rFonts w:hint="eastAsia" w:ascii="宋体" w:hAnsi="宋体" w:cs="宋体"/>
        </w:rPr>
        <w:t xml:space="preserve">2.1新应用对接</w:t>
      </w:r>
      <w:r>
        <w:rPr>
          <w:rFonts w:hint="eastAsia" w:ascii="宋体" w:hAnsi="宋体" w:cs="宋体"/>
        </w:rPr>
      </w:r>
      <w:r/>
    </w:p>
    <w:p>
      <w:pPr>
        <w:pStyle w:val="1027"/>
        <w:ind w:firstLine="480"/>
        <w:rPr>
          <w:rFonts w:hint="eastAsia" w:ascii="宋体" w:hAnsi="宋体"/>
        </w:rPr>
      </w:pPr>
      <w:r>
        <w:rPr>
          <w:rFonts w:hint="eastAsia" w:ascii="宋体" w:hAnsi="宋体"/>
        </w:rPr>
        <w:t xml:space="preserve">提供对新应用从应用申请、用户体系对接、应用测试、应用上架整个流程的应用对接服务，并做好相关对接联调、咨询答复等工作，应用对接不少于20个。</w:t>
      </w:r>
      <w:r>
        <w:rPr>
          <w:rFonts w:hint="eastAsia" w:ascii="宋体" w:hAnsi="宋体"/>
        </w:rPr>
      </w:r>
      <w:r/>
    </w:p>
    <w:p>
      <w:pPr>
        <w:pStyle w:val="1027"/>
        <w:ind w:firstLine="480"/>
        <w:rPr>
          <w:rFonts w:hint="eastAsia" w:ascii="宋体" w:hAnsi="宋体"/>
        </w:rPr>
      </w:pPr>
      <w:r>
        <w:rPr>
          <w:rFonts w:hint="eastAsia" w:ascii="宋体" w:hAnsi="宋体"/>
        </w:rPr>
        <w:t xml:space="preserve">主要工作包括：</w:t>
      </w:r>
      <w:r>
        <w:rPr>
          <w:rFonts w:hint="eastAsia" w:ascii="宋体" w:hAnsi="宋体"/>
        </w:rPr>
      </w:r>
      <w:r/>
    </w:p>
    <w:p>
      <w:pPr>
        <w:pStyle w:val="1027"/>
        <w:ind w:firstLine="480"/>
        <w:rPr>
          <w:rFonts w:hint="eastAsia" w:ascii="宋体" w:hAnsi="宋体"/>
        </w:rPr>
      </w:pPr>
      <w:r>
        <w:rPr>
          <w:rFonts w:hint="eastAsia" w:ascii="宋体" w:hAnsi="宋体"/>
        </w:rPr>
        <w:t xml:space="preserve">（1）新应用对接</w:t>
      </w:r>
      <w:r>
        <w:rPr>
          <w:rFonts w:hint="eastAsia" w:ascii="宋体" w:hAnsi="宋体"/>
        </w:rPr>
      </w:r>
      <w:r/>
    </w:p>
    <w:p>
      <w:pPr>
        <w:pStyle w:val="1027"/>
        <w:ind w:firstLine="480"/>
        <w:rPr>
          <w:rFonts w:hint="eastAsia" w:ascii="宋体" w:hAnsi="宋体"/>
        </w:rPr>
      </w:pPr>
      <w:r>
        <w:rPr>
          <w:rFonts w:hint="eastAsia" w:ascii="宋体" w:hAnsi="宋体"/>
        </w:rPr>
        <w:t xml:space="preserve">提供新应用接入申请、用户体系对接、测试、上架的专业化对接服务，组织完成应用的功能、性能、安全及兼容性测试，提供测试报告，确保应用符合平台接入标准和规范。</w:t>
      </w:r>
      <w:r>
        <w:rPr>
          <w:rFonts w:hint="eastAsia" w:ascii="宋体" w:hAnsi="宋体"/>
        </w:rPr>
      </w:r>
      <w:r/>
    </w:p>
    <w:p>
      <w:pPr>
        <w:pStyle w:val="1027"/>
        <w:ind w:firstLine="480"/>
        <w:rPr>
          <w:rFonts w:hint="eastAsia" w:ascii="宋体" w:hAnsi="宋体"/>
        </w:rPr>
      </w:pPr>
      <w:r>
        <w:rPr>
          <w:rFonts w:hint="eastAsia" w:ascii="宋体" w:hAnsi="宋体"/>
        </w:rPr>
        <w:t xml:space="preserve">（2）技术对接与联调支持</w:t>
      </w:r>
      <w:r>
        <w:rPr>
          <w:rFonts w:hint="eastAsia" w:ascii="宋体" w:hAnsi="宋体"/>
        </w:rPr>
      </w:r>
      <w:r/>
    </w:p>
    <w:p>
      <w:pPr>
        <w:pStyle w:val="1027"/>
        <w:ind w:firstLine="480"/>
        <w:rPr>
          <w:rFonts w:hint="eastAsia" w:ascii="宋体" w:hAnsi="宋体"/>
        </w:rPr>
      </w:pPr>
      <w:r>
        <w:rPr>
          <w:rFonts w:hint="eastAsia" w:ascii="宋体" w:hAnsi="宋体"/>
        </w:rPr>
        <w:t xml:space="preserve">提供标准化的接口文档、技术支持和联调环境，协助第三方完成应用与“常治慧”APP的数据对接和功能集成，确保系统兼容与稳定运行。</w:t>
      </w:r>
      <w:r>
        <w:rPr>
          <w:rFonts w:hint="eastAsia" w:ascii="宋体" w:hAnsi="宋体"/>
        </w:rPr>
      </w:r>
      <w:r/>
    </w:p>
    <w:p>
      <w:pPr>
        <w:pStyle w:val="1027"/>
        <w:ind w:firstLine="480"/>
        <w:rPr>
          <w:rFonts w:hint="eastAsia" w:ascii="宋体" w:hAnsi="宋体"/>
        </w:rPr>
      </w:pPr>
      <w:r>
        <w:rPr>
          <w:rFonts w:hint="eastAsia" w:ascii="宋体" w:hAnsi="宋体"/>
        </w:rPr>
        <w:t xml:space="preserve">（3）咨询与答疑</w:t>
      </w:r>
      <w:r>
        <w:rPr>
          <w:rFonts w:hint="eastAsia" w:ascii="宋体" w:hAnsi="宋体"/>
        </w:rPr>
      </w:r>
      <w:r/>
    </w:p>
    <w:p>
      <w:pPr>
        <w:pStyle w:val="1027"/>
        <w:ind w:firstLine="480"/>
        <w:rPr>
          <w:rFonts w:hint="eastAsia" w:ascii="宋体" w:hAnsi="宋体"/>
        </w:rPr>
      </w:pPr>
      <w:r>
        <w:rPr>
          <w:rFonts w:hint="eastAsia" w:ascii="宋体" w:hAnsi="宋体"/>
        </w:rPr>
        <w:t xml:space="preserve">提供新应用接入全程技术咨询、答疑工作，降低接入门槛，提升协作效率。</w:t>
      </w:r>
      <w:r>
        <w:rPr>
          <w:rFonts w:hint="eastAsia" w:ascii="宋体" w:hAnsi="宋体"/>
        </w:rPr>
      </w:r>
      <w:r/>
    </w:p>
    <w:p>
      <w:pPr>
        <w:pStyle w:val="1015"/>
        <w:numPr>
          <w:ilvl w:val="4"/>
          <w:numId w:val="0"/>
        </w:numPr>
        <w:tabs>
          <w:tab w:val="left" w:pos="1008" w:leader="none"/>
        </w:tabs>
        <w:rPr>
          <w:rFonts w:hint="eastAsia" w:ascii="宋体" w:hAnsi="宋体" w:cs="宋体"/>
        </w:rPr>
      </w:pPr>
      <w:r>
        <w:rPr>
          <w:rFonts w:hint="eastAsia" w:ascii="宋体" w:hAnsi="宋体" w:cs="宋体"/>
        </w:rPr>
        <w:t xml:space="preserve">2.2 应用上架后的监测</w:t>
      </w:r>
      <w:r>
        <w:rPr>
          <w:rFonts w:hint="eastAsia" w:ascii="宋体" w:hAnsi="宋体" w:cs="宋体"/>
        </w:rPr>
      </w:r>
      <w:r/>
    </w:p>
    <w:p>
      <w:pPr>
        <w:pStyle w:val="1027"/>
        <w:ind w:firstLine="480"/>
        <w:rPr>
          <w:rFonts w:hint="eastAsia" w:ascii="宋体" w:hAnsi="宋体"/>
        </w:rPr>
      </w:pPr>
      <w:r>
        <w:rPr>
          <w:rFonts w:hint="eastAsia" w:ascii="宋体" w:hAnsi="宋体"/>
        </w:rPr>
        <w:t xml:space="preserve">提供应用上架后的监测，支持对上架后的应用定期进行巡检，确保各应用的正常使用。</w:t>
      </w:r>
      <w:r>
        <w:rPr>
          <w:rFonts w:hint="eastAsia" w:ascii="宋体" w:hAnsi="宋体"/>
        </w:rPr>
      </w:r>
      <w:r/>
    </w:p>
    <w:p>
      <w:pPr>
        <w:pStyle w:val="1027"/>
        <w:ind w:firstLine="480"/>
        <w:rPr>
          <w:rFonts w:hint="eastAsia" w:ascii="宋体" w:hAnsi="宋体"/>
        </w:rPr>
      </w:pPr>
      <w:r>
        <w:rPr>
          <w:rFonts w:hint="eastAsia" w:ascii="宋体" w:hAnsi="宋体"/>
        </w:rPr>
        <w:t xml:space="preserve">同时，根据实际工作需要和应用方提出的调整要求，配合完成与应用对接相关的各项工作。</w:t>
      </w:r>
      <w:r>
        <w:rPr>
          <w:rFonts w:hint="eastAsia" w:ascii="宋体" w:hAnsi="宋体"/>
        </w:rPr>
      </w:r>
      <w:r/>
    </w:p>
    <w:p>
      <w:pPr>
        <w:pStyle w:val="1027"/>
        <w:ind w:firstLine="480"/>
        <w:rPr>
          <w:rFonts w:hint="eastAsia" w:ascii="宋体" w:hAnsi="宋体"/>
        </w:rPr>
      </w:pPr>
      <w:r>
        <w:rPr>
          <w:rFonts w:hint="eastAsia" w:ascii="宋体" w:hAnsi="宋体"/>
        </w:rPr>
        <w:t xml:space="preserve">主要工作包括：</w:t>
      </w:r>
      <w:r>
        <w:rPr>
          <w:rFonts w:hint="eastAsia" w:ascii="宋体" w:hAnsi="宋体"/>
        </w:rPr>
      </w:r>
      <w:r/>
    </w:p>
    <w:p>
      <w:pPr>
        <w:pStyle w:val="1027"/>
        <w:ind w:firstLine="480"/>
        <w:rPr>
          <w:rFonts w:hint="eastAsia" w:ascii="宋体" w:hAnsi="宋体"/>
        </w:rPr>
      </w:pPr>
      <w:r>
        <w:rPr>
          <w:rFonts w:hint="eastAsia" w:ascii="宋体" w:hAnsi="宋体"/>
        </w:rPr>
        <w:t xml:space="preserve">问题处理：做好日常问题处理，及时处理各种故障问题，确保“常治慧”APP中各项业务高效运行。</w:t>
      </w:r>
      <w:r>
        <w:rPr>
          <w:rFonts w:hint="eastAsia" w:ascii="宋体" w:hAnsi="宋体"/>
        </w:rPr>
      </w:r>
      <w:r/>
    </w:p>
    <w:p>
      <w:pPr>
        <w:pStyle w:val="1027"/>
        <w:ind w:firstLine="480"/>
        <w:rPr>
          <w:rFonts w:hint="eastAsia" w:ascii="宋体" w:hAnsi="宋体"/>
        </w:rPr>
      </w:pPr>
      <w:r>
        <w:rPr>
          <w:rFonts w:hint="eastAsia" w:ascii="宋体" w:hAnsi="宋体"/>
        </w:rPr>
        <w:t xml:space="preserve">应用变更请求处理：紧急处理生产问题、增加系统功能、关闭系统功能、修改系统相关配置文件等，使业务保持最新的状态，变更操作在规定的变更操作时间窗口进行处理。</w:t>
      </w:r>
      <w:r>
        <w:rPr>
          <w:rFonts w:hint="eastAsia" w:ascii="宋体" w:hAnsi="宋体"/>
        </w:rPr>
      </w:r>
      <w:r/>
    </w:p>
    <w:p>
      <w:pPr>
        <w:pStyle w:val="1027"/>
        <w:ind w:firstLine="480"/>
        <w:rPr>
          <w:rFonts w:hint="eastAsia" w:ascii="宋体" w:hAnsi="宋体"/>
        </w:rPr>
      </w:pPr>
      <w:r>
        <w:rPr>
          <w:rFonts w:hint="eastAsia" w:ascii="宋体" w:hAnsi="宋体"/>
        </w:rPr>
        <w:t xml:space="preserve">移动应用监控：“常治慧”项目提供的服务主要在移动端上运行，判断APP是否良好运行，借助各种监控指标来评估，如网络请求性能监控、WebView性能监控、请求错误监控等指标。</w:t>
      </w:r>
      <w:r>
        <w:rPr>
          <w:rFonts w:hint="eastAsia" w:ascii="宋体" w:hAnsi="宋体"/>
        </w:rPr>
      </w:r>
      <w:r/>
    </w:p>
    <w:p>
      <w:pPr>
        <w:pStyle w:val="1027"/>
        <w:ind w:firstLine="480"/>
        <w:rPr>
          <w:rFonts w:hint="eastAsia" w:ascii="宋体" w:hAnsi="宋体"/>
        </w:rPr>
      </w:pPr>
      <w:r>
        <w:rPr>
          <w:rFonts w:hint="eastAsia" w:ascii="宋体" w:hAnsi="宋体"/>
        </w:rPr>
        <w:t xml:space="preserve">接口监控：对各种应用服务的接口进行监控，避免服务不可用。</w:t>
      </w:r>
      <w:r>
        <w:rPr>
          <w:rFonts w:hint="eastAsia" w:ascii="宋体" w:hAnsi="宋体"/>
        </w:rPr>
      </w:r>
      <w:r/>
    </w:p>
    <w:p>
      <w:pPr>
        <w:pStyle w:val="1027"/>
        <w:ind w:firstLine="480"/>
        <w:rPr>
          <w:rFonts w:hint="eastAsia" w:ascii="宋体" w:hAnsi="宋体"/>
        </w:rPr>
      </w:pPr>
      <w:r>
        <w:rPr>
          <w:rFonts w:hint="eastAsia" w:ascii="宋体" w:hAnsi="宋体"/>
        </w:rPr>
        <w:t xml:space="preserve">第三方页面可用性监控：监控各部门提供的各种服务是否可用。</w:t>
      </w:r>
      <w:r>
        <w:rPr>
          <w:rFonts w:hint="eastAsia" w:ascii="宋体" w:hAnsi="宋体"/>
        </w:rPr>
      </w:r>
      <w:r/>
    </w:p>
    <w:p>
      <w:pPr>
        <w:pStyle w:val="1027"/>
        <w:ind w:firstLine="480"/>
        <w:rPr>
          <w:rFonts w:hint="eastAsia" w:ascii="宋体" w:hAnsi="宋体"/>
        </w:rPr>
      </w:pPr>
      <w:r>
        <w:rPr>
          <w:rFonts w:hint="eastAsia" w:ascii="宋体" w:hAnsi="宋体"/>
        </w:rPr>
        <w:t xml:space="preserve">应急保障：针对应用故障及对各种突发事件，在做好备份的同时，公司将采取故障应急措施，及时定位并排除故障，确保应用正常稳定运行。</w:t>
      </w:r>
      <w:r>
        <w:rPr>
          <w:rFonts w:hint="eastAsia" w:ascii="宋体" w:hAnsi="宋体"/>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r>
      <w:r/>
    </w:p>
    <w:p>
      <w:pPr>
        <w:pStyle w:val="1010"/>
        <w:ind w:firstLine="482"/>
        <w:spacing w:line="360" w:lineRule="auto"/>
        <w:rPr>
          <w:rFonts w:hint="eastAsia" w:ascii="宋体" w:hAnsi="宋体"/>
          <w:b/>
          <w:bCs/>
          <w:sz w:val="24"/>
          <w:szCs w:val="24"/>
        </w:rPr>
      </w:pPr>
      <w:r>
        <w:rPr>
          <w:rFonts w:hint="eastAsia" w:ascii="宋体" w:hAnsi="宋体"/>
          <w:b/>
          <w:bCs/>
          <w:sz w:val="24"/>
          <w:szCs w:val="24"/>
        </w:rPr>
        <w:t xml:space="preserve">3、支付宝端“我的常州”小程序应用对接</w:t>
      </w:r>
      <w:r>
        <w:rPr>
          <w:rFonts w:hint="eastAsia" w:ascii="宋体" w:hAnsi="宋体"/>
          <w:b/>
          <w:bCs/>
          <w:sz w:val="24"/>
          <w:szCs w:val="24"/>
        </w:rPr>
      </w:r>
      <w:r/>
    </w:p>
    <w:p>
      <w:pPr>
        <w:pStyle w:val="1027"/>
        <w:ind w:firstLine="480"/>
        <w:rPr>
          <w:rFonts w:hint="eastAsia" w:ascii="宋体" w:hAnsi="宋体"/>
        </w:rPr>
      </w:pPr>
      <w:r>
        <w:rPr>
          <w:rFonts w:hint="eastAsia" w:ascii="宋体" w:hAnsi="宋体"/>
          <w:szCs w:val="21"/>
        </w:rPr>
        <w:t xml:space="preserve">提供补贴登记、抽奖登记、亮码等在内的新应用对接服务不少于60个，</w:t>
      </w:r>
      <w:r>
        <w:rPr>
          <w:rFonts w:hint="eastAsia" w:ascii="宋体" w:hAnsi="宋体"/>
        </w:rPr>
        <w:t xml:space="preserve">为新接入的应用提供从应用申请、应用开发、应用测试到应用上架的全流程专业化对接服务，包括但不限于应用接入审核、技术对接联调、咨询支持与答疑等工作，确保应用顺利接入并稳定运行。</w:t>
      </w:r>
      <w:r>
        <w:rPr>
          <w:rFonts w:hint="eastAsia" w:ascii="宋体" w:hAnsi="宋体"/>
        </w:rPr>
      </w:r>
      <w:r/>
    </w:p>
    <w:p>
      <w:pPr>
        <w:pStyle w:val="1027"/>
        <w:ind w:firstLine="480"/>
        <w:rPr>
          <w:rFonts w:hint="eastAsia" w:ascii="宋体" w:hAnsi="宋体"/>
        </w:rPr>
      </w:pPr>
      <w:r>
        <w:rPr>
          <w:rFonts w:hint="eastAsia" w:ascii="宋体" w:hAnsi="宋体"/>
        </w:rPr>
        <w:t xml:space="preserve">通过优化和完善现有应用申请、调试开发、测试上架及后期维护等环节的相关流程，建立全流程可追溯的记录机制，提升应用接入效率与服务质量。</w:t>
      </w:r>
      <w:r>
        <w:rPr>
          <w:rFonts w:hint="eastAsia" w:ascii="宋体" w:hAnsi="宋体"/>
        </w:rPr>
      </w:r>
      <w:r/>
    </w:p>
    <w:p>
      <w:pPr>
        <w:pStyle w:val="1027"/>
        <w:ind w:firstLine="480"/>
        <w:rPr>
          <w:rFonts w:hint="eastAsia" w:ascii="宋体" w:hAnsi="宋体"/>
        </w:rPr>
      </w:pPr>
      <w:r>
        <w:rPr>
          <w:rFonts w:hint="eastAsia" w:ascii="宋体" w:hAnsi="宋体"/>
        </w:rPr>
        <w:t xml:space="preserve">同时，建立健全上线应用的运行监测体系，定期开展应用运行状态检查，包括但不限于应用可用性监测、问题跟进与反馈、常规功能调整与优化等内容，保障应用持续稳定服务。</w:t>
      </w:r>
      <w:r>
        <w:rPr>
          <w:rFonts w:hint="eastAsia" w:ascii="宋体" w:hAnsi="宋体"/>
        </w:rPr>
      </w:r>
      <w:r/>
    </w:p>
    <w:p>
      <w:pPr>
        <w:pStyle w:val="1027"/>
        <w:ind w:firstLine="480"/>
        <w:rPr>
          <w:rFonts w:hint="eastAsia" w:ascii="宋体" w:hAnsi="宋体"/>
        </w:rPr>
      </w:pPr>
      <w:r>
        <w:rPr>
          <w:rFonts w:hint="eastAsia" w:ascii="宋体" w:hAnsi="宋体"/>
        </w:rPr>
        <w:t xml:space="preserve">主要工作包括：</w:t>
      </w:r>
      <w:r>
        <w:rPr>
          <w:rFonts w:hint="eastAsia" w:ascii="宋体" w:hAnsi="宋体"/>
        </w:rPr>
      </w:r>
      <w:r/>
    </w:p>
    <w:p>
      <w:pPr>
        <w:pStyle w:val="1027"/>
        <w:ind w:firstLine="480"/>
        <w:rPr>
          <w:rFonts w:hint="eastAsia" w:ascii="宋体" w:hAnsi="宋体"/>
        </w:rPr>
      </w:pPr>
      <w:r>
        <w:rPr>
          <w:rFonts w:hint="eastAsia" w:ascii="宋体" w:hAnsi="宋体"/>
        </w:rPr>
        <w:t xml:space="preserve">（1）应用接入流程优化</w:t>
      </w:r>
      <w:r>
        <w:rPr>
          <w:rFonts w:hint="eastAsia" w:ascii="宋体" w:hAnsi="宋体"/>
        </w:rPr>
      </w:r>
      <w:r/>
    </w:p>
    <w:p>
      <w:pPr>
        <w:pStyle w:val="1027"/>
        <w:ind w:firstLine="480"/>
        <w:rPr>
          <w:rFonts w:hint="eastAsia" w:ascii="宋体" w:hAnsi="宋体"/>
        </w:rPr>
      </w:pPr>
      <w:r>
        <w:rPr>
          <w:rFonts w:hint="eastAsia" w:ascii="宋体" w:hAnsi="宋体"/>
        </w:rPr>
        <w:t xml:space="preserve">梳理并优化应用申请、开发、测试、上架及运维全流程，制定标准化操作规范和管理制度，明确各环节职责与时限，提升接入效率和服务质量。</w:t>
      </w:r>
      <w:r>
        <w:rPr>
          <w:rFonts w:hint="eastAsia" w:ascii="宋体" w:hAnsi="宋体"/>
        </w:rPr>
      </w:r>
      <w:r/>
    </w:p>
    <w:p>
      <w:pPr>
        <w:pStyle w:val="1027"/>
        <w:ind w:firstLine="480"/>
        <w:rPr>
          <w:rFonts w:hint="eastAsia" w:ascii="宋体" w:hAnsi="宋体"/>
        </w:rPr>
      </w:pPr>
      <w:r>
        <w:rPr>
          <w:rFonts w:hint="eastAsia" w:ascii="宋体" w:hAnsi="宋体"/>
        </w:rPr>
        <w:t xml:space="preserve">（2）新应用对接</w:t>
      </w:r>
      <w:r>
        <w:rPr>
          <w:rFonts w:hint="eastAsia" w:ascii="宋体" w:hAnsi="宋体"/>
        </w:rPr>
      </w:r>
      <w:r/>
    </w:p>
    <w:p>
      <w:pPr>
        <w:pStyle w:val="1027"/>
        <w:ind w:firstLine="480"/>
        <w:rPr>
          <w:rFonts w:hint="eastAsia" w:ascii="宋体" w:hAnsi="宋体"/>
        </w:rPr>
      </w:pPr>
      <w:r>
        <w:rPr>
          <w:rFonts w:hint="eastAsia" w:ascii="宋体" w:hAnsi="宋体"/>
        </w:rPr>
        <w:t xml:space="preserve">提供新应用接入申请、审核、开发、测试、上架的专业化对接服务，组织完成应用的功能、性能、安全及兼容性测试，提供测试报告，确保应用符合平台接入标准和规范。</w:t>
      </w:r>
      <w:r>
        <w:rPr>
          <w:rFonts w:hint="eastAsia" w:ascii="宋体" w:hAnsi="宋体"/>
        </w:rPr>
      </w:r>
      <w:r/>
    </w:p>
    <w:p>
      <w:pPr>
        <w:pStyle w:val="1027"/>
        <w:ind w:firstLine="480"/>
        <w:rPr>
          <w:rFonts w:hint="eastAsia" w:ascii="宋体" w:hAnsi="宋体"/>
        </w:rPr>
      </w:pPr>
      <w:r>
        <w:rPr>
          <w:rFonts w:hint="eastAsia" w:ascii="宋体" w:hAnsi="宋体"/>
        </w:rPr>
        <w:t xml:space="preserve">（3）技术对接与联调支持</w:t>
      </w:r>
      <w:r>
        <w:rPr>
          <w:rFonts w:hint="eastAsia" w:ascii="宋体" w:hAnsi="宋体"/>
        </w:rPr>
      </w:r>
      <w:r/>
    </w:p>
    <w:p>
      <w:pPr>
        <w:pStyle w:val="1027"/>
        <w:ind w:firstLine="480"/>
        <w:rPr>
          <w:rFonts w:hint="eastAsia" w:ascii="宋体" w:hAnsi="宋体"/>
        </w:rPr>
      </w:pPr>
      <w:r>
        <w:rPr>
          <w:rFonts w:hint="eastAsia" w:ascii="宋体" w:hAnsi="宋体"/>
        </w:rPr>
        <w:t xml:space="preserve">提供标准化的接口文档、技术支持和联调环境，协助第三方完成应用与支付宝端“我的常州”小程序的数据对接和功能集成，确保系统兼容与稳定运行。</w:t>
      </w:r>
      <w:r>
        <w:rPr>
          <w:rFonts w:hint="eastAsia" w:ascii="宋体" w:hAnsi="宋体"/>
        </w:rPr>
      </w:r>
      <w:r/>
    </w:p>
    <w:p>
      <w:pPr>
        <w:pStyle w:val="1027"/>
        <w:ind w:firstLine="480"/>
        <w:rPr>
          <w:rFonts w:hint="eastAsia" w:ascii="宋体" w:hAnsi="宋体"/>
        </w:rPr>
      </w:pPr>
      <w:r>
        <w:rPr>
          <w:rFonts w:hint="eastAsia" w:ascii="宋体" w:hAnsi="宋体"/>
        </w:rPr>
        <w:t xml:space="preserve">（4）咨询与答疑</w:t>
      </w:r>
      <w:r>
        <w:rPr>
          <w:rFonts w:hint="eastAsia" w:ascii="宋体" w:hAnsi="宋体"/>
        </w:rPr>
      </w:r>
      <w:r/>
    </w:p>
    <w:p>
      <w:pPr>
        <w:pStyle w:val="1027"/>
        <w:ind w:firstLine="480"/>
        <w:rPr>
          <w:rFonts w:hint="eastAsia" w:ascii="宋体" w:hAnsi="宋体"/>
        </w:rPr>
      </w:pPr>
      <w:r>
        <w:rPr>
          <w:rFonts w:hint="eastAsia" w:ascii="宋体" w:hAnsi="宋体"/>
        </w:rPr>
        <w:t xml:space="preserve">提供新应用接入全程技术咨询、答疑工作，降低接入门槛，提升协作效率。</w:t>
      </w:r>
      <w:r>
        <w:rPr>
          <w:rFonts w:hint="eastAsia" w:ascii="宋体" w:hAnsi="宋体"/>
        </w:rPr>
      </w:r>
      <w:r/>
    </w:p>
    <w:p>
      <w:pPr>
        <w:pStyle w:val="1027"/>
        <w:ind w:firstLine="480"/>
        <w:rPr>
          <w:rFonts w:hint="eastAsia" w:ascii="宋体" w:hAnsi="宋体"/>
        </w:rPr>
      </w:pPr>
      <w:r>
        <w:rPr>
          <w:rFonts w:hint="eastAsia" w:ascii="宋体" w:hAnsi="宋体"/>
        </w:rPr>
        <w:t xml:space="preserve">（5）运行监测与维护</w:t>
      </w:r>
      <w:r>
        <w:rPr>
          <w:rFonts w:hint="eastAsia" w:ascii="宋体" w:hAnsi="宋体"/>
        </w:rPr>
      </w:r>
      <w:r/>
    </w:p>
    <w:p>
      <w:pPr>
        <w:pStyle w:val="1027"/>
        <w:ind w:firstLine="480"/>
        <w:rPr>
          <w:rFonts w:hint="eastAsia" w:ascii="宋体" w:hAnsi="宋体"/>
        </w:rPr>
      </w:pPr>
      <w:r>
        <w:rPr>
          <w:rFonts w:hint="eastAsia" w:ascii="宋体" w:hAnsi="宋体"/>
        </w:rPr>
        <w:t xml:space="preserve">建立7×24小时应用运行监测机制，定期检查应用可用性和性能状态，对出现的问题及时跟进、反馈并协调处理，保障应用持续稳定服务。具体包括：</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日常巡检：对各个组件应用进行巡检，保障各个应用组件安全稳定运行。</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问题处理：做好日常问题处理，及时处理各种故障问题，确保支付宝端“我的常州”小程序中各项业务高效运行。</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应用变更请求处理：紧急处理生产问题、增加系统功能、关闭系统功能、修改系统相关配置文件等，使业务保持最新的状态，变更操作在规定的变更操作时间窗口进行处理。</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移动应用监控：支付宝端“我的常州”小程序提供的服务主要在手机端APP上运行，判断APP是否良好运行，借助各种监控指标来评估，如网络请求性能监控、WebView性能监控、请求错误监控等指标。</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接口监控：对各种应用服务的接口进行监控，避免服务不可用。</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第三方页面可用性监控：监控各部门提供的各种服务是否可用。</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版本处理：做好版本发布和版本回滚，以版本形式管理业务代码，业务代码的修复BUG、新增业务、下线不用的功能等。</w:t>
      </w:r>
      <w:r>
        <w:rPr>
          <w:rFonts w:hint="eastAsia" w:ascii="宋体" w:hAnsi="宋体"/>
        </w:rPr>
      </w:r>
      <w:r/>
    </w:p>
    <w:p>
      <w:pPr>
        <w:pStyle w:val="1027"/>
        <w:numPr>
          <w:ilvl w:val="0"/>
          <w:numId w:val="56"/>
        </w:numPr>
        <w:ind w:left="0" w:firstLine="480"/>
        <w:rPr>
          <w:rFonts w:hint="eastAsia" w:ascii="宋体" w:hAnsi="宋体"/>
        </w:rPr>
      </w:pPr>
      <w:r>
        <w:rPr>
          <w:rFonts w:hint="eastAsia" w:ascii="宋体" w:hAnsi="宋体"/>
        </w:rPr>
        <w:t xml:space="preserve">应急保障：针对应用故障及对各种突发事件，在做好备份的同时，公司将采取故障应急措施，及时定位并排除故障，确保应用正常稳定运行。</w:t>
      </w:r>
      <w:r>
        <w:rPr>
          <w:rFonts w:hint="eastAsia" w:ascii="宋体" w:hAnsi="宋体"/>
        </w:rPr>
      </w:r>
      <w:r/>
    </w:p>
    <w:p>
      <w:pPr>
        <w:pStyle w:val="1027"/>
        <w:ind w:firstLine="420"/>
        <w:widowControl/>
      </w:pPr>
      <w:r/>
      <w:r/>
    </w:p>
    <w:p>
      <w:pPr>
        <w:pStyle w:val="1040"/>
        <w:ind w:firstLine="424"/>
        <w:rPr>
          <w:rFonts w:ascii="Times New Roman" w:hAnsi="Times New Roman"/>
          <w:lang w:eastAsia="zh-CN"/>
        </w:rPr>
      </w:pPr>
      <w:r>
        <w:rPr>
          <w:rFonts w:ascii="Times New Roman" w:hAnsi="Times New Roman"/>
          <w:lang w:eastAsia="zh-CN"/>
        </w:rPr>
      </w:r>
      <w:r/>
    </w:p>
    <w:p>
      <w:pPr>
        <w:pStyle w:val="1010"/>
        <w:rPr>
          <w:i/>
          <w:iCs/>
          <w:sz w:val="24"/>
        </w:rPr>
      </w:pPr>
      <w:r>
        <w:rPr>
          <w:sz w:val="24"/>
        </w:rPr>
        <w:t xml:space="preserve">3. 验收标准</w:t>
      </w:r>
      <w:r>
        <w:rPr>
          <w:i/>
          <w:iCs/>
          <w:sz w:val="24"/>
        </w:rPr>
      </w:r>
      <w:r/>
    </w:p>
    <w:p>
      <w:pPr>
        <w:pStyle w:val="1010"/>
        <w:ind w:firstLine="482"/>
        <w:widowControl/>
        <w:rPr>
          <w:rFonts w:hint="eastAsia"/>
          <w:b/>
          <w:sz w:val="24"/>
        </w:rPr>
      </w:pPr>
      <w:r>
        <w:rPr>
          <w:rFonts w:hint="eastAsia"/>
          <w:b/>
          <w:sz w:val="24"/>
        </w:rPr>
        <w:t xml:space="preserve">（1）供应商提供的服务应符合国家、地方及相关政府管理部门和行业与本项目有关的各项服务标准、规范、规章要求，并满足采购人实际需求，标准、规范等不一致的，以要求高的为准。</w:t>
      </w:r>
      <w:r>
        <w:rPr>
          <w:rFonts w:hint="eastAsia"/>
          <w:b/>
          <w:sz w:val="24"/>
        </w:rPr>
      </w:r>
      <w:r/>
    </w:p>
    <w:p>
      <w:pPr>
        <w:pStyle w:val="1010"/>
        <w:rPr>
          <w:sz w:val="24"/>
        </w:rPr>
      </w:pPr>
      <w:r>
        <w:rPr>
          <w:rFonts w:hint="eastAsia"/>
          <w:b/>
          <w:sz w:val="24"/>
        </w:rPr>
        <w:t xml:space="preserve">（2）本项目验收将由采购人组织进行或委托第三方进行。</w:t>
      </w:r>
      <w:r>
        <w:rPr>
          <w:sz w:val="24"/>
        </w:rPr>
      </w:r>
      <w:r/>
    </w:p>
    <w:p>
      <w:pPr>
        <w:pStyle w:val="1010"/>
        <w:rPr>
          <w:sz w:val="24"/>
        </w:rPr>
      </w:pPr>
      <w:r>
        <w:rPr>
          <w:sz w:val="24"/>
        </w:rPr>
        <w:t xml:space="preserve">4. 其他要求</w:t>
      </w:r>
      <w:r>
        <w:rPr>
          <w:sz w:val="24"/>
        </w:rPr>
      </w:r>
      <w:r/>
    </w:p>
    <w:p>
      <w:pPr>
        <w:pStyle w:val="1010"/>
        <w:rPr>
          <w:rFonts w:hint="eastAsia"/>
          <w:i/>
          <w:sz w:val="28"/>
          <w:szCs w:val="28"/>
          <w:u w:val="single"/>
        </w:rPr>
      </w:pPr>
      <w:r>
        <w:rPr>
          <w:rFonts w:hint="eastAsia"/>
          <w:highlight w:val="yellow"/>
        </w:rPr>
        <w:t xml:space="preserve">无</w:t>
      </w:r>
      <w:r>
        <w:rPr>
          <w:rFonts w:hint="eastAsia"/>
          <w:i/>
          <w:sz w:val="28"/>
          <w:szCs w:val="28"/>
          <w:u w:val="single"/>
        </w:rPr>
      </w:r>
      <w:r/>
    </w:p>
    <w:p>
      <w:pPr>
        <w:pStyle w:val="1010"/>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1010"/>
        <w:ind w:firstLine="275"/>
        <w:rPr>
          <w:rFonts w:hint="eastAsia"/>
          <w:b/>
          <w:i/>
          <w:sz w:val="28"/>
          <w:szCs w:val="28"/>
          <w:highlight w:val="yellow"/>
          <w:u w:val="single"/>
        </w:rPr>
      </w:pPr>
      <w:r>
        <w:rPr>
          <w:rFonts w:hint="eastAsia"/>
          <w:b/>
          <w:i/>
          <w:sz w:val="28"/>
          <w:szCs w:val="28"/>
          <w:highlight w:val="yellow"/>
          <w:u w:val="single"/>
        </w:rPr>
        <w:t xml:space="preserve">无。</w:t>
      </w:r>
      <w:r>
        <w:rPr>
          <w:rFonts w:hint="eastAsia"/>
          <w:b/>
          <w:i/>
          <w:sz w:val="28"/>
          <w:szCs w:val="28"/>
          <w:highlight w:val="yellow"/>
          <w:u w:val="single"/>
        </w:rPr>
      </w:r>
      <w:r/>
    </w:p>
    <w:p>
      <w:pPr>
        <w:pStyle w:val="1010"/>
        <w:rPr>
          <w:rFonts w:hint="eastAsia"/>
          <w:sz w:val="24"/>
          <w:highlight w:val="yellow"/>
        </w:rPr>
      </w:pPr>
      <w:r>
        <w:rPr>
          <w:rFonts w:hint="eastAsia"/>
          <w:sz w:val="24"/>
          <w:highlight w:val="yellow"/>
        </w:rPr>
      </w:r>
      <w:r/>
    </w:p>
    <w:p>
      <w:pPr>
        <w:pStyle w:val="1010"/>
        <w:rPr>
          <w:rFonts w:hint="eastAsia"/>
          <w:sz w:val="24"/>
        </w:rPr>
      </w:pPr>
      <w:r>
        <w:rPr>
          <w:rFonts w:hint="eastAsia"/>
          <w:sz w:val="24"/>
        </w:rPr>
        <w:t xml:space="preserve">6. 样品</w:t>
      </w:r>
      <w:r>
        <w:rPr>
          <w:rFonts w:hint="eastAsia"/>
          <w:sz w:val="24"/>
        </w:rPr>
      </w:r>
      <w:r/>
    </w:p>
    <w:p>
      <w:pPr>
        <w:pStyle w:val="1010"/>
        <w:rPr>
          <w:rFonts w:hint="eastAsia"/>
          <w:sz w:val="24"/>
          <w:highlight w:val="yellow"/>
        </w:rPr>
      </w:pPr>
      <w:r>
        <w:rPr>
          <w:rFonts w:hint="eastAsia"/>
          <w:sz w:val="24"/>
          <w:highlight w:val="yellow"/>
        </w:rPr>
        <w:t xml:space="preserve">无此项要求无需上传</w:t>
      </w:r>
      <w:r>
        <w:rPr>
          <w:rFonts w:hint="eastAsia"/>
          <w:sz w:val="24"/>
          <w:highlight w:val="yellow"/>
        </w:rPr>
      </w:r>
      <w:r/>
    </w:p>
    <w:p>
      <w:pPr>
        <w:pStyle w:val="1010"/>
        <w:rPr>
          <w:rFonts w:hint="eastAsia"/>
          <w:sz w:val="24"/>
          <w:highlight w:val="yellow"/>
        </w:rPr>
      </w:pPr>
      <w:r>
        <w:rPr>
          <w:rFonts w:hint="eastAsia"/>
          <w:sz w:val="24"/>
          <w:highlight w:val="yellow"/>
        </w:rPr>
      </w:r>
      <w:r/>
    </w:p>
    <w:p>
      <w:pPr>
        <w:pStyle w:val="1010"/>
        <w:rPr>
          <w:rFonts w:hint="eastAsia"/>
          <w:color w:val="000000"/>
          <w:sz w:val="24"/>
        </w:rPr>
      </w:pPr>
      <w:r>
        <w:rPr>
          <w:rFonts w:hint="eastAsia"/>
          <w:color w:val="000000"/>
          <w:sz w:val="24"/>
        </w:rPr>
        <w:t xml:space="preserve">7. 演示</w:t>
      </w:r>
      <w:r>
        <w:rPr>
          <w:rFonts w:hint="eastAsia"/>
          <w:color w:val="000000"/>
          <w:sz w:val="24"/>
        </w:rPr>
      </w:r>
      <w:r/>
    </w:p>
    <w:p>
      <w:pPr>
        <w:pStyle w:val="1010"/>
        <w:rPr>
          <w:rFonts w:hint="eastAsia"/>
          <w:color w:val="000000"/>
          <w:sz w:val="24"/>
          <w:highlight w:val="yellow"/>
        </w:rPr>
      </w:pPr>
      <w:r>
        <w:rPr>
          <w:rFonts w:hint="eastAsia"/>
          <w:color w:val="000000"/>
          <w:sz w:val="24"/>
          <w:highlight w:val="yellow"/>
        </w:rPr>
        <w:t xml:space="preserve">无</w:t>
      </w:r>
      <w:r>
        <w:rPr>
          <w:rFonts w:hint="eastAsia"/>
          <w:color w:val="000000"/>
          <w:sz w:val="24"/>
          <w:highlight w:val="yellow"/>
        </w:rPr>
      </w:r>
      <w:r/>
    </w:p>
    <w:p>
      <w:pPr>
        <w:pStyle w:val="1010"/>
        <w:rPr>
          <w:rFonts w:hint="eastAsia" w:ascii="宋体" w:hAnsi="宋体"/>
          <w:sz w:val="24"/>
        </w:rPr>
      </w:pPr>
      <w:r>
        <w:rPr>
          <w:rFonts w:hint="eastAsia" w:ascii="宋体" w:hAnsi="宋体"/>
          <w:sz w:val="24"/>
        </w:rPr>
        <w:t xml:space="preserve">8.采购标的对应的中小企业划分标准所属行业一览表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1010"/>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1010"/>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1010"/>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1010"/>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1010"/>
              <w:jc w:val="center"/>
              <w:rPr>
                <w:rFonts w:ascii="宋体" w:hAnsi="宋体"/>
                <w:sz w:val="24"/>
              </w:rPr>
            </w:pPr>
            <w:r>
              <w:rPr>
                <w:rFonts w:hint="eastAsia" w:ascii="宋体" w:hAnsi="宋体"/>
                <w:sz w:val="24"/>
              </w:rPr>
              <w:t xml:space="preserve">支付宝端“我的常州”小程序功能提优及应用对接服务项目</w:t>
            </w:r>
            <w:r>
              <w:rPr>
                <w:rFonts w:ascii="宋体" w:hAnsi="宋体"/>
                <w:sz w:val="24"/>
              </w:rPr>
            </w:r>
            <w:r/>
          </w:p>
        </w:tc>
        <w:tc>
          <w:tcPr>
            <w:tcW w:w="2852" w:type="dxa"/>
            <w:vAlign w:val="top"/>
            <w:textDirection w:val="lrTb"/>
            <w:noWrap w:val="false"/>
          </w:tcPr>
          <w:p>
            <w:pPr>
              <w:pStyle w:val="1010"/>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1"/>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1010"/>
        <w:rPr>
          <w:rFonts w:hint="eastAsia"/>
        </w:rPr>
      </w:pPr>
      <w:r>
        <w:rPr>
          <w:rFonts w:hint="eastAsia"/>
        </w:rPr>
      </w:r>
      <w:r/>
    </w:p>
    <w:p>
      <w:pPr>
        <w:pStyle w:val="103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103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36"/>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1036"/>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1036"/>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36"/>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36"/>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1036"/>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36"/>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36"/>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36"/>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1036"/>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36"/>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36"/>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36"/>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36"/>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36"/>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36"/>
        <w:spacing w:line="0" w:lineRule="atLeast"/>
        <w:rPr>
          <w:rFonts w:hint="eastAsia" w:ascii="宋体" w:hAnsi="宋体"/>
        </w:rPr>
      </w:pPr>
      <w:r>
        <w:rPr>
          <w:rFonts w:hint="eastAsia" w:ascii="宋体" w:hAnsi="宋体"/>
        </w:rPr>
      </w:r>
      <w:r/>
    </w:p>
    <w:p>
      <w:pPr>
        <w:pStyle w:val="103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1010"/>
        <w:rPr>
          <w:rFonts w:hint="eastAsia"/>
        </w:rPr>
      </w:pPr>
      <w:r>
        <w:rPr>
          <w:rFonts w:hint="eastAsia"/>
        </w:rPr>
        <w:t xml:space="preserve">分包1：</w:t>
      </w:r>
      <w:r>
        <w:rPr>
          <w:rFonts w:hint="eastAsia"/>
        </w:rPr>
      </w:r>
      <w:r/>
    </w:p>
    <w:p>
      <w:pPr>
        <w:pStyle w:val="1010"/>
        <w:rPr>
          <w:rFonts w:hint="eastAsia"/>
        </w:rPr>
      </w:pPr>
      <w:r>
        <w:rPr>
          <w:rFonts w:hint="eastAsia"/>
        </w:rPr>
      </w:r>
      <w:r/>
    </w:p>
    <w:p>
      <w:pPr>
        <w:pStyle w:val="1010"/>
        <w:rPr>
          <w:rFonts w:hint="eastAsia"/>
        </w:rPr>
      </w:pPr>
      <w:r>
        <w:rPr>
          <w:rFonts w:hint="eastAsi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序号</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t xml:space="preserve">最低分值</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t xml:space="preserve">最高分值</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价格分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shd w:val="clear" w:color="auto" w:fill="ffffff"/>
              </w:rPr>
              <w:t xml:space="preserve">采用低价优先法计算，即满足招标文件要求且投标价格最低的投标报价为评标基准价，其价格分为满分。其他投标人的价格分统一按照下列公式计算： 投标报价得分=(评标基准价／投标报价)×价格权值×100。采用低价优先法计算，即满足招标文件要求且投标价格最低的投标报价为评标基准价，其价格分为满分。其他投标人的价格分统一按照下列公式计算：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0</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序号</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评分因素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评分标准和评审材料</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t xml:space="preserve">最低分值</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t xml:space="preserve">最高分值</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t xml:space="preserve">是否暗标评审</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cs="宋体"/>
                <w:sz w:val="18"/>
                <w:szCs w:val="18"/>
              </w:rPr>
            </w:pPr>
            <w:r>
              <w:rPr>
                <w:rFonts w:hint="eastAsia" w:ascii="宋体" w:hAnsi="宋体" w:cs="宋体"/>
                <w:sz w:val="18"/>
                <w:szCs w:val="18"/>
              </w:rPr>
              <w:t xml:space="preserve">是否客观分</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技术分</w:t>
            </w:r>
            <w:r>
              <w:rPr>
                <w:rFonts w:hint="eastAsia" w:ascii="宋体" w:hAnsi="宋体" w:cs="宋体"/>
                <w:sz w:val="18"/>
                <w:szCs w:val="18"/>
              </w:rPr>
            </w:r>
            <w:r/>
          </w:p>
          <w:p>
            <w:pPr>
              <w:pStyle w:val="1010"/>
              <w:jc w:val="center"/>
              <w:widowControl/>
              <w:rPr>
                <w:rFonts w:hint="eastAsia" w:ascii="宋体" w:hAnsi="宋体" w:cs="宋体"/>
                <w:sz w:val="18"/>
                <w:szCs w:val="18"/>
              </w:rPr>
            </w:pPr>
            <w:r>
              <w:rPr>
                <w:rFonts w:hint="eastAsia" w:ascii="宋体" w:hAnsi="宋体" w:cs="宋体"/>
                <w:sz w:val="18"/>
                <w:szCs w:val="18"/>
              </w:rPr>
              <w:t xml:space="preserve">（主观分）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下列（2.1—2.12）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0</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48</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是</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否</w:t>
            </w:r>
            <w:r>
              <w:rPr>
                <w:rFonts w:hint="eastAsia" w:ascii="宋体" w:hAnsi="宋体" w:eastAsia="宋体" w:cs="宋体"/>
                <w:sz w:val="18"/>
                <w:szCs w:val="18"/>
                <w:lang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2.1</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shd w:val="clear" w:color="auto" w:fill="ffffff"/>
              </w:rPr>
              <w:t xml:space="preserve">项目需求分析</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shd w:val="clear" w:color="auto" w:fill="ffffff"/>
              </w:rPr>
              <w:t xml:space="preserve">根据投标人对本项目的理解与分析情况（</w:t>
            </w:r>
            <w:r>
              <w:rPr>
                <w:rFonts w:hint="eastAsia" w:ascii="宋体" w:hAnsi="宋体" w:cs="宋体"/>
                <w:sz w:val="18"/>
                <w:szCs w:val="18"/>
              </w:rPr>
              <w:t xml:space="preserve">需包含</w:t>
            </w:r>
            <w:r>
              <w:rPr>
                <w:rFonts w:hint="eastAsia" w:ascii="宋体" w:hAnsi="宋体" w:cs="宋体"/>
                <w:color w:val="000000"/>
                <w:sz w:val="18"/>
                <w:szCs w:val="18"/>
                <w:shd w:val="clear" w:color="auto" w:fill="ffffff"/>
              </w:rPr>
              <w:t xml:space="preserve">对采购人信息建设现状、业务需求的认识等内容）进行评定。对项目理解深入且准确，需求分析针对性强且到位的得4分；对项目理解较为准确，需求分析有一定针对性且比较到位的得3分；对项目理解片面、需求分析不够针对的得2分。未作说明不得分。（提供对本项目的分析报告）</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2.2</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shd w:val="clear" w:color="auto" w:fill="ffffff"/>
              </w:rPr>
              <w:t xml:space="preserve">总体设计</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shd w:val="clear" w:color="auto" w:fill="ffffff"/>
              </w:rPr>
              <w:t xml:space="preserve">根据投标人提供的项目总体设计方案（</w:t>
            </w:r>
            <w:r>
              <w:rPr>
                <w:rFonts w:hint="eastAsia" w:ascii="宋体" w:hAnsi="宋体" w:cs="宋体"/>
                <w:sz w:val="18"/>
                <w:szCs w:val="18"/>
              </w:rPr>
              <w:t xml:space="preserve">需包含</w:t>
            </w:r>
            <w:r>
              <w:rPr>
                <w:rFonts w:hint="eastAsia" w:ascii="宋体" w:hAnsi="宋体" w:cs="宋体"/>
                <w:color w:val="000000"/>
                <w:sz w:val="18"/>
                <w:szCs w:val="18"/>
                <w:shd w:val="clear" w:color="auto" w:fill="ffffff"/>
              </w:rPr>
              <w:t xml:space="preserve">总体设计、体系架构及关键技术应用等内容）进行评定。架构完整、科学合理、先进性强，技术路线清晰明确，方案详细完善，贴合项目实际需求的得4分；设计架构较为完整合理、有一定先进性，技术路线较为清晰，方案简略，较为贴合项目实际需求的得3分；设计及架构有所欠缺、技术路线模糊，方案模糊空洞的得2分。未作说明或未响应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2.3</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color w:val="000000"/>
                <w:sz w:val="18"/>
                <w:szCs w:val="18"/>
                <w:lang w:bidi="ar"/>
              </w:rPr>
              <w:t xml:space="preserve">功能设计</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根据投标人提供的“我的常州”APP功能提升设计方案（</w:t>
            </w:r>
            <w:r>
              <w:rPr>
                <w:rFonts w:hint="eastAsia" w:ascii="宋体" w:hAnsi="宋体" w:cs="宋体"/>
                <w:sz w:val="18"/>
                <w:szCs w:val="18"/>
              </w:rPr>
              <w:t xml:space="preserve">需包含</w:t>
            </w:r>
            <w:r>
              <w:rPr>
                <w:rFonts w:hint="eastAsia" w:ascii="宋体" w:hAnsi="宋体" w:cs="宋体"/>
                <w:color w:val="000000"/>
                <w:sz w:val="18"/>
                <w:szCs w:val="18"/>
                <w:shd w:val="clear" w:color="auto" w:fill="ffffff"/>
              </w:rPr>
              <w:t xml:space="preserve">功能设计、流程说明、业务规则等内容</w:t>
            </w:r>
            <w:r>
              <w:rPr>
                <w:rFonts w:hint="eastAsia" w:ascii="宋体" w:hAnsi="宋体" w:cs="宋体"/>
                <w:color w:val="000000"/>
                <w:sz w:val="18"/>
                <w:szCs w:val="18"/>
                <w:lang w:bidi="ar"/>
              </w:rPr>
              <w:t xml:space="preserve">）进行评定。根据内容完整性、功能全面性和科学性、阐述详细性等每项综合评分。内容完整、功能设计全面、科学合理、阐述详细的得4分；内容较为完整、功能较全面、比较科学合理，阐述较为详细的得3分；内容基本完整、功能基本齐全，基本科学合理、阐述简单的得2分；内容不完整、功能设计不齐全，或不提供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color w:val="000000"/>
                <w:sz w:val="18"/>
                <w:szCs w:val="18"/>
                <w:lang w:bidi="ar"/>
              </w:rPr>
              <w:t xml:space="preserve">功能设计</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根据投标人提供的“常治慧”APP功能提升设计方案（</w:t>
            </w:r>
            <w:r>
              <w:rPr>
                <w:rFonts w:hint="eastAsia" w:ascii="宋体" w:hAnsi="宋体" w:cs="宋体"/>
                <w:sz w:val="18"/>
                <w:szCs w:val="18"/>
              </w:rPr>
              <w:t xml:space="preserve">需包含</w:t>
            </w:r>
            <w:r>
              <w:rPr>
                <w:rFonts w:hint="eastAsia" w:ascii="宋体" w:hAnsi="宋体" w:cs="宋体"/>
                <w:color w:val="000000"/>
                <w:sz w:val="18"/>
                <w:szCs w:val="18"/>
                <w:shd w:val="clear" w:color="auto" w:fill="ffffff"/>
              </w:rPr>
              <w:t xml:space="preserve">功能设计、流程说明、业务规则等内容</w:t>
            </w:r>
            <w:r>
              <w:rPr>
                <w:rFonts w:hint="eastAsia" w:ascii="宋体" w:hAnsi="宋体" w:cs="宋体"/>
                <w:color w:val="000000"/>
                <w:sz w:val="18"/>
                <w:szCs w:val="18"/>
                <w:lang w:bidi="ar"/>
              </w:rPr>
              <w:t xml:space="preserve">）进行评定。根据内容完整性、功能全面性和科学性、阐述详细性等每项综合评分。内容完整、功能设计全面、科学合理、阐述详细的得4分；内容较为完整、功能较全面、比较科学合理，阐述较为详细的得3分；内容基本完整、功能基本齐全，基本科学合理、阐述简单的得2分；内容不完整、功能设计不齐全，或不提供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2.5</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color w:val="000000"/>
                <w:sz w:val="18"/>
                <w:szCs w:val="18"/>
                <w:lang w:bidi="ar"/>
              </w:rPr>
              <w:t xml:space="preserve">功能设计</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根据投标人提供的“我的常州”APP鸿蒙NEXT版本建设设计方案（</w:t>
            </w:r>
            <w:r>
              <w:rPr>
                <w:rFonts w:hint="eastAsia" w:ascii="宋体" w:hAnsi="宋体" w:cs="宋体"/>
                <w:sz w:val="18"/>
                <w:szCs w:val="18"/>
              </w:rPr>
              <w:t xml:space="preserve">需包含</w:t>
            </w:r>
            <w:r>
              <w:rPr>
                <w:rFonts w:hint="eastAsia" w:ascii="宋体" w:hAnsi="宋体" w:cs="宋体"/>
                <w:color w:val="000000"/>
                <w:sz w:val="18"/>
                <w:szCs w:val="18"/>
                <w:shd w:val="clear" w:color="auto" w:fill="ffffff"/>
              </w:rPr>
              <w:t xml:space="preserve">功能设计、流程说明、业务规则等内容</w:t>
            </w:r>
            <w:r>
              <w:rPr>
                <w:rFonts w:hint="eastAsia" w:ascii="宋体" w:hAnsi="宋体" w:cs="宋体"/>
                <w:color w:val="000000"/>
                <w:sz w:val="18"/>
                <w:szCs w:val="18"/>
                <w:lang w:bidi="ar"/>
              </w:rPr>
              <w:t xml:space="preserve">）进行评定。根据内容完整性、功能全面性和科学性、阐述详细性等每项综合评分。内容完整、功能设计全面、科学合理、阐述详细的得4分；内容较为完整、功能较全面、比较科学合理，阐述较为详细的得3分；内容基本完整、功能基本齐全，基本科学合理、阐述简单的得2分；内容不完整、功能设计不齐全，或不提供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2.6</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color w:val="000000"/>
                <w:sz w:val="18"/>
                <w:szCs w:val="18"/>
                <w:lang w:bidi="ar"/>
              </w:rPr>
              <w:t xml:space="preserve">功能设计</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根据投标人提供的““常治慧”APP鸿蒙NEXT版本建设设计方案（</w:t>
            </w:r>
            <w:r>
              <w:rPr>
                <w:rFonts w:hint="eastAsia" w:ascii="宋体" w:hAnsi="宋体" w:cs="宋体"/>
                <w:sz w:val="18"/>
                <w:szCs w:val="18"/>
              </w:rPr>
              <w:t xml:space="preserve">需包含</w:t>
            </w:r>
            <w:r>
              <w:rPr>
                <w:rFonts w:hint="eastAsia" w:ascii="宋体" w:hAnsi="宋体" w:cs="宋体"/>
                <w:color w:val="000000"/>
                <w:sz w:val="18"/>
                <w:szCs w:val="18"/>
                <w:shd w:val="clear" w:color="auto" w:fill="ffffff"/>
              </w:rPr>
              <w:t xml:space="preserve">功能设计、流程说明、业务规则等内容</w:t>
            </w:r>
            <w:r>
              <w:rPr>
                <w:rFonts w:hint="eastAsia" w:ascii="宋体" w:hAnsi="宋体" w:cs="宋体"/>
                <w:color w:val="000000"/>
                <w:sz w:val="18"/>
                <w:szCs w:val="18"/>
                <w:lang w:bidi="ar"/>
              </w:rPr>
              <w:t xml:space="preserve">）进行评定。根据内容完整性、功能全面性和科学性、阐述详细性等每项综合评分。内容完整、功能设计全面、科学合理、阐述详细的得4分；内容较为完整、功能较全面、比较科学合理，阐述较为详细的得3分；内容基本完整、功能基本齐全，基本科学合理、阐述简单的得2分；内容不完整、功能设计不齐全，或不提供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2.7</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项目管理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根据投标人提供的项目管理方案（</w:t>
            </w:r>
            <w:r>
              <w:rPr>
                <w:rFonts w:hint="eastAsia" w:ascii="宋体" w:hAnsi="宋体" w:cs="宋体"/>
                <w:sz w:val="18"/>
                <w:szCs w:val="18"/>
              </w:rPr>
              <w:t xml:space="preserve">需包含</w:t>
            </w:r>
            <w:r>
              <w:rPr>
                <w:rFonts w:hint="eastAsia" w:ascii="宋体" w:hAnsi="宋体" w:cs="宋体"/>
                <w:color w:val="000000"/>
                <w:sz w:val="18"/>
                <w:szCs w:val="18"/>
                <w:lang w:bidi="ar"/>
              </w:rPr>
              <w:t xml:space="preserve">整体管理、范围管理、进度管理、质量管理、风险管理等内容）进行评定。根据方案完整性、合理性、可行性等每项综合评分。方案内容完整、合理且可行性强的得4分；方案内容较为完整、较合理且可行性较强的得3分；方案内容完整性、合理性和可行性一般的得2分，方案完整性、合理性、可行性差或未响应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2.8</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安全设计</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根据投标人提供的项目系统安全设计方案（</w:t>
            </w:r>
            <w:r>
              <w:rPr>
                <w:rFonts w:hint="eastAsia" w:ascii="宋体" w:hAnsi="宋体" w:cs="宋体"/>
                <w:sz w:val="18"/>
                <w:szCs w:val="18"/>
              </w:rPr>
              <w:t xml:space="preserve">需包含</w:t>
            </w:r>
            <w:r>
              <w:rPr>
                <w:rFonts w:hint="eastAsia" w:ascii="宋体" w:hAnsi="宋体" w:cs="宋体"/>
                <w:color w:val="000000"/>
                <w:sz w:val="18"/>
                <w:szCs w:val="18"/>
                <w:lang w:bidi="ar"/>
              </w:rPr>
              <w:t xml:space="preserve">安全需求分析、应用安全、数据安全、应急处置等内容）进行评定。根据方案完整性、合理性、可行性等每项综合评分。内容完整、合理、可行性强得4分，内容较完整、合理性、可行性较强得3分，内容基本完整、合理性、可行性一般得2分，完整性、合理性、可行性差或未响应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2.9</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应急响应</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根据投标人提供的项目应急响应方案（</w:t>
            </w:r>
            <w:r>
              <w:rPr>
                <w:rFonts w:hint="eastAsia" w:ascii="宋体" w:hAnsi="宋体" w:cs="宋体"/>
                <w:sz w:val="18"/>
                <w:szCs w:val="18"/>
              </w:rPr>
              <w:t xml:space="preserve">需包含</w:t>
            </w:r>
            <w:r>
              <w:rPr>
                <w:rFonts w:hint="eastAsia" w:ascii="宋体" w:hAnsi="宋体" w:cs="宋体"/>
                <w:color w:val="000000"/>
                <w:sz w:val="18"/>
                <w:szCs w:val="18"/>
                <w:lang w:bidi="ar"/>
              </w:rPr>
              <w:t xml:space="preserve">响应流程、响应措施、人员安排等内容）进行评定。根据方案完整性、合理性、可行性等每项综合评分。内容完整、合理且可行性强的得4分；内容较为完整、较合理且可行性较强的得3分；方案内容完整性、合理性和可行性一般的得2分，方案完整性、合理性、可行性差或未响应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2.10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项目培训</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根据投标人提供的项目培训方案（</w:t>
            </w:r>
            <w:r>
              <w:rPr>
                <w:rFonts w:hint="eastAsia" w:ascii="宋体" w:hAnsi="宋体" w:cs="宋体"/>
                <w:sz w:val="18"/>
                <w:szCs w:val="18"/>
              </w:rPr>
              <w:t xml:space="preserve">需包含</w:t>
            </w:r>
            <w:r>
              <w:rPr>
                <w:rFonts w:hint="eastAsia" w:ascii="宋体" w:hAnsi="宋体" w:cs="宋体"/>
                <w:color w:val="000000"/>
                <w:sz w:val="18"/>
                <w:szCs w:val="18"/>
                <w:lang w:bidi="ar"/>
              </w:rPr>
              <w:t xml:space="preserve">培训计划、培训方式、培训对象、培训内容等内容）进行评定。根据供应商培训方案完整性、合理性、可行性每项综合评分。方案内容完整、合理且可行性强的得4分；方案内容较为完整、较合理且可行性较强的得3分；方案内容完整性、合理性和可行性一般的得2分，方案完整性、合理性、可行性差或未响应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2.11</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售后服务</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根据投标人提供的项目售后服务方案（</w:t>
            </w:r>
            <w:r>
              <w:rPr>
                <w:rFonts w:hint="eastAsia" w:ascii="宋体" w:hAnsi="宋体" w:cs="宋体"/>
                <w:sz w:val="18"/>
                <w:szCs w:val="18"/>
              </w:rPr>
              <w:t xml:space="preserve">需包含</w:t>
            </w:r>
            <w:r>
              <w:rPr>
                <w:rFonts w:hint="eastAsia" w:ascii="宋体" w:hAnsi="宋体" w:cs="宋体"/>
                <w:color w:val="000000"/>
                <w:sz w:val="18"/>
                <w:szCs w:val="18"/>
                <w:lang w:bidi="ar"/>
              </w:rPr>
              <w:t xml:space="preserve">服务内容、服务流程、服务方式、服务质量保障等内容）进行评定。根据方案完整性、合理性、可行性等每项综合评分，方案内容完整、合理且可行性强的得4分；方案内容较为完整、较合理且可行性较强的得3分；方案内容完整性、合理性和可行性一般的得2分，方案完整性、合理性、可行性差或未响应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2.12</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系统测试</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根据投标人提供的项目系统测试方案（</w:t>
            </w:r>
            <w:r>
              <w:rPr>
                <w:rFonts w:hint="eastAsia" w:ascii="宋体" w:hAnsi="宋体" w:cs="宋体"/>
                <w:sz w:val="18"/>
                <w:szCs w:val="18"/>
              </w:rPr>
              <w:t xml:space="preserve">需包含</w:t>
            </w:r>
            <w:r>
              <w:rPr>
                <w:rFonts w:hint="eastAsia" w:ascii="宋体" w:hAnsi="宋体" w:cs="宋体"/>
                <w:color w:val="000000"/>
                <w:sz w:val="18"/>
                <w:szCs w:val="18"/>
                <w:lang w:bidi="ar"/>
              </w:rPr>
              <w:t xml:space="preserve">测试工具使用、测试人员配备、测试流程设计等内容）进行评定。根据方案完整性、合理性、可行性等每项综合评分。方案内容完整、合理且可行性强的得4分；方案内容较为完整、较合理且可行性较强的得3分；方案内容完整性、合理性和可行性一般的得2分，方案完整性、合理性、可行性差或未响应的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商务分</w:t>
            </w:r>
            <w:r>
              <w:rPr>
                <w:rFonts w:hint="eastAsia" w:ascii="宋体" w:hAnsi="宋体" w:cs="宋体"/>
                <w:sz w:val="18"/>
                <w:szCs w:val="18"/>
              </w:rPr>
            </w:r>
            <w:r/>
          </w:p>
          <w:p>
            <w:pPr>
              <w:pStyle w:val="1010"/>
              <w:jc w:val="center"/>
              <w:widowControl/>
              <w:rPr>
                <w:rFonts w:hint="eastAsia" w:ascii="宋体" w:hAnsi="宋体" w:cs="宋体"/>
                <w:sz w:val="18"/>
                <w:szCs w:val="18"/>
              </w:rPr>
            </w:pPr>
            <w:r>
              <w:rPr>
                <w:rFonts w:hint="eastAsia" w:ascii="宋体" w:hAnsi="宋体" w:cs="宋体"/>
                <w:sz w:val="18"/>
                <w:szCs w:val="18"/>
              </w:rPr>
              <w:t xml:space="preserve">（客观分）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0</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42</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否</w:t>
            </w:r>
            <w:r>
              <w:rPr>
                <w:rFonts w:hint="eastAsia" w:ascii="宋体" w:hAnsi="宋体" w:eastAsia="宋体" w:cs="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是</w:t>
            </w:r>
            <w:r>
              <w:rPr>
                <w:rFonts w:hint="eastAsia" w:ascii="宋体" w:hAnsi="宋体" w:eastAsia="宋体" w:cs="宋体"/>
                <w:sz w:val="18"/>
                <w:szCs w:val="18"/>
                <w:lang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3.1</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企业资信</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投标人通过ISO9001质量管理体系认证、ISO27001信息安全管理体系认证、ISO20000信息技术服务管理体系认证证书，每提供1个得3分，最高得9分。 （必须提供有效期内的相应认证资质证明扫描件加盖公章，否则不计分。）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9</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3.2</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人员配备</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投标人拟投入的项目经理（限 1 名）： 1.具备不少于3年类似信息化项目管理经历的，得2分. 2.本项目拟配备的</w:t>
            </w:r>
            <w:r>
              <w:rPr>
                <w:rFonts w:hint="eastAsia" w:ascii="宋体" w:hAnsi="宋体" w:cs="宋体"/>
                <w:color w:val="000000"/>
                <w:sz w:val="18"/>
                <w:szCs w:val="18"/>
                <w:lang w:bidi="ar"/>
              </w:rPr>
              <w:t xml:space="preserve">项目经理具有人社部门认证的以下计算机技术与软件专业技术资格证书的，每提供1个证书，得1分，此项最多得3分： （1）信息系统项目管理师（高级）证书； （2）系统分析师（高级）证书； （3）系统架构设计师（高级）证书； （4）系统规划与管理师（高级）证书。 （投标人必须提供与项目经理签订的正式劳动合同和近半年内任意一个月的社保缴费证明，以及相关证书或证明材料扫描件并加盖公章，否则不得分；需提供项目经理参与信息化项目的相关证明材料扫描件并加盖公章，证明材料需包括项目合同和项目委托单位提供的证明材料，否则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5</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是</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3.3</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人员配备</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投标人拟投入的实施团队人员（不包括项目经理）： （1）具有有效期内的中国网络安全审查技术与认证中心认证的信息安全保障人员认证（CISAW）证书； （2）具有有效期内的中国信息安全测评中心认证的注册信息安全专业人员（CISP）证书； （3）具有工业和信息化部教育与考试中心认证的高级数据库管理工程师。 （4）具有系统架构设计师（高级）证书； （5）具有软件设计师（中级）证书；</w:t>
            </w:r>
            <w:r>
              <w:rPr>
                <w:rFonts w:hint="eastAsia" w:ascii="宋体" w:hAnsi="宋体" w:cs="宋体"/>
                <w:color w:val="000000"/>
                <w:sz w:val="18"/>
                <w:szCs w:val="18"/>
                <w:lang w:bidi="ar"/>
              </w:rPr>
              <w:t xml:space="preserve"> （6）具有软件评测师（中级）证书； （7）具有数据库系统工程师（中级）证书； （8）具有网络工程师（中级）证书； （9）具有信息系统监理师（中级）证书； 以上4-9项均需为人社部门认证的计算机技术与软件专业技术资格证书 以上证书每提供1人得2分，同1人有多个证书不可重复得分，不同人有相同证书可重复得分，同一证书最多得6分，此项最多得16分。 （投标人必须提供与上述人员签订的正式劳动合同和近半年内任一自然月的社保缴费证明，否则不计分；以上持有证书人员必须提供相关证书或证明材料扫描件并加盖公章，否则不计分。）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16</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是</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3.4</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类似业绩</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投标人2020年1月1日起（以合同签约时间为准），投标人具有与本项目类似的信息系统开发项目案例： 每提供1个与本项目类似项目成功案例得3分，此项最高得9分。 （必须提供合同等有效证明材料扫描件并加盖公章，否则不得分。）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9</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3.5</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lang w:bidi="ar"/>
              </w:rPr>
              <w:t xml:space="preserve">服务承诺</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1010"/>
              <w:jc w:val="left"/>
              <w:widowControl/>
              <w:rPr>
                <w:rFonts w:hint="eastAsia" w:ascii="宋体" w:hAnsi="宋体" w:cs="宋体"/>
                <w:sz w:val="18"/>
                <w:szCs w:val="18"/>
                <w:lang w:bidi="ar"/>
              </w:rPr>
            </w:pPr>
            <w:r>
              <w:rPr>
                <w:rFonts w:hint="eastAsia" w:ascii="宋体" w:hAnsi="宋体" w:cs="宋体"/>
                <w:sz w:val="18"/>
                <w:szCs w:val="18"/>
              </w:rPr>
              <w:t xml:space="preserve">投标人在</w:t>
            </w:r>
            <w:r>
              <w:rPr>
                <w:rFonts w:ascii="宋体" w:hAnsi="宋体" w:cs="宋体"/>
                <w:sz w:val="18"/>
                <w:szCs w:val="18"/>
              </w:rPr>
              <w:t xml:space="preserve">服务期内提供</w:t>
            </w:r>
            <w:r>
              <w:rPr>
                <w:rFonts w:hint="eastAsia" w:ascii="宋体" w:hAnsi="宋体" w:cs="宋体"/>
                <w:sz w:val="18"/>
                <w:szCs w:val="18"/>
              </w:rPr>
              <w:t xml:space="preserve">驻场服务人员不得少于1人，得3分。（</w:t>
            </w:r>
            <w:r>
              <w:rPr>
                <w:rFonts w:ascii="宋体" w:hAnsi="宋体" w:cs="宋体"/>
                <w:sz w:val="18"/>
                <w:szCs w:val="18"/>
              </w:rPr>
              <w:t xml:space="preserve">投标人必须提供</w:t>
            </w:r>
            <w:r>
              <w:rPr>
                <w:rFonts w:hint="eastAsia" w:ascii="宋体" w:hAnsi="宋体" w:cs="宋体"/>
                <w:sz w:val="18"/>
                <w:szCs w:val="18"/>
              </w:rPr>
              <w:t xml:space="preserve">加盖公章的承诺函以及</w:t>
            </w:r>
            <w:r>
              <w:rPr>
                <w:rFonts w:ascii="宋体" w:hAnsi="宋体" w:cs="宋体"/>
                <w:sz w:val="18"/>
                <w:szCs w:val="18"/>
              </w:rPr>
              <w:t xml:space="preserve">与上述人员签订的正式劳动合同和近半年内任一自然月的社保缴费证明，否则不计分</w:t>
            </w:r>
            <w:r>
              <w:rPr>
                <w:rFonts w:hint="eastAsia" w:ascii="宋体" w:hAnsi="宋体" w:cs="宋体"/>
                <w:sz w:val="18"/>
                <w:szCs w:val="18"/>
              </w:rPr>
              <w:t xml:space="preserve">）</w:t>
            </w:r>
            <w:r>
              <w:rPr>
                <w:rFonts w:hint="eastAsia"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lang w:bidi="ar"/>
              </w:rPr>
            </w:pPr>
            <w:r>
              <w:rPr>
                <w:rFonts w:hint="eastAsia" w:ascii="宋体" w:hAnsi="宋体" w:cs="宋体"/>
                <w:sz w:val="18"/>
                <w:szCs w:val="18"/>
                <w:lang w:bidi="ar"/>
              </w:rPr>
              <w:t xml:space="preserve">0</w:t>
            </w:r>
            <w:r>
              <w:rPr>
                <w:rFonts w:hint="eastAsia"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否</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是</w:t>
            </w:r>
            <w:r>
              <w:rPr>
                <w:rFonts w:hint="eastAsia" w:ascii="宋体" w:hAnsi="宋体" w:cs="宋体"/>
                <w:color w:val="000000"/>
                <w:sz w:val="18"/>
                <w:szCs w:val="18"/>
                <w:lang w:bidi="ar"/>
              </w:rPr>
            </w:r>
            <w:r/>
          </w:p>
        </w:tc>
      </w:tr>
    </w:tbl>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t xml:space="preserve">分包2：</w:t>
      </w:r>
      <w:r>
        <w:rPr>
          <w:rFonts w:hint="eastAsia"/>
        </w:rPr>
      </w:r>
      <w:r/>
    </w:p>
    <w:p>
      <w:pPr>
        <w:pStyle w:val="1010"/>
        <w:rPr>
          <w:rFonts w:hint="eastAsia"/>
        </w:rPr>
      </w:pPr>
      <w:r>
        <w:rPr>
          <w:rFonts w:hint="eastAsia"/>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039"/>
        <w:gridCol w:w="410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序号</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center"/>
              <w:widowControl/>
              <w:rPr>
                <w:rFonts w:ascii="宋体" w:hAnsi="宋体" w:cs="宋体"/>
                <w:sz w:val="18"/>
                <w:szCs w:val="18"/>
              </w:rPr>
            </w:pPr>
            <w:r>
              <w:rPr>
                <w:rFonts w:hint="eastAsia" w:ascii="宋体" w:hAnsi="宋体"/>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rPr>
                <w:rFonts w:ascii="宋体" w:hAnsi="宋体"/>
                <w:sz w:val="18"/>
                <w:szCs w:val="18"/>
              </w:rPr>
            </w:pPr>
            <w:r>
              <w:rPr>
                <w:rFonts w:hint="eastAsia" w:ascii="宋体" w:hAnsi="宋体"/>
                <w:sz w:val="18"/>
                <w:szCs w:val="18"/>
              </w:rPr>
              <w:t xml:space="preserve">最低分值</w:t>
            </w:r>
            <w:r>
              <w:rPr>
                <w:rFonts w:ascii="宋体" w:hAnsi="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rPr>
                <w:rFonts w:ascii="宋体" w:hAnsi="宋体"/>
                <w:sz w:val="18"/>
                <w:szCs w:val="18"/>
              </w:rPr>
            </w:pPr>
            <w:r>
              <w:rPr>
                <w:rFonts w:hint="eastAsia" w:ascii="宋体" w:hAnsi="宋体"/>
                <w:sz w:val="18"/>
                <w:szCs w:val="18"/>
              </w:rPr>
              <w:t xml:space="preserve">最高分值</w:t>
            </w:r>
            <w:r>
              <w:rPr>
                <w:rFonts w:ascii="宋体" w:hAnsi="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sz w:val="18"/>
                <w:szCs w:val="18"/>
              </w:rPr>
            </w:pPr>
            <w:r>
              <w:rPr>
                <w:rFonts w:hint="eastAsia" w:ascii="宋体" w:hAnsi="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sz w:val="18"/>
                <w:szCs w:val="18"/>
              </w:rPr>
            </w:pPr>
            <w:r>
              <w:rPr>
                <w:rFonts w:hint="eastAsia" w:ascii="宋体" w:hAnsi="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价格分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center"/>
              <w:widowControl/>
              <w:rPr>
                <w:rFonts w:hint="eastAsia" w:ascii="宋体" w:hAnsi="宋体" w:cs="宋体"/>
                <w:sz w:val="18"/>
                <w:szCs w:val="18"/>
              </w:rPr>
            </w:pPr>
            <w:r>
              <w:rPr>
                <w:rFonts w:ascii="宋体" w:hAnsi="宋体" w:cs="宋体"/>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0</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序号</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center"/>
              <w:widowControl/>
              <w:rPr>
                <w:rFonts w:ascii="宋体" w:hAnsi="宋体" w:cs="宋体"/>
                <w:sz w:val="18"/>
                <w:szCs w:val="18"/>
              </w:rPr>
            </w:pPr>
            <w:r>
              <w:rPr>
                <w:rFonts w:hint="eastAsia" w:ascii="宋体" w:hAnsi="宋体"/>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rPr>
                <w:rFonts w:ascii="宋体" w:hAnsi="宋体"/>
                <w:sz w:val="18"/>
                <w:szCs w:val="18"/>
              </w:rPr>
            </w:pPr>
            <w:r>
              <w:rPr>
                <w:rFonts w:hint="eastAsia" w:ascii="宋体" w:hAnsi="宋体"/>
                <w:sz w:val="18"/>
                <w:szCs w:val="18"/>
              </w:rPr>
              <w:t xml:space="preserve">最低分值</w:t>
            </w:r>
            <w:r>
              <w:rPr>
                <w:rFonts w:ascii="宋体" w:hAnsi="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rPr>
                <w:rFonts w:ascii="宋体" w:hAnsi="宋体"/>
                <w:sz w:val="18"/>
                <w:szCs w:val="18"/>
              </w:rPr>
            </w:pPr>
            <w:r>
              <w:rPr>
                <w:rFonts w:hint="eastAsia" w:ascii="宋体" w:hAnsi="宋体"/>
                <w:sz w:val="18"/>
                <w:szCs w:val="18"/>
              </w:rPr>
              <w:t xml:space="preserve">最高分值</w:t>
            </w:r>
            <w:r>
              <w:rPr>
                <w:rFonts w:ascii="宋体" w:hAnsi="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sz w:val="18"/>
                <w:szCs w:val="18"/>
              </w:rPr>
            </w:pPr>
            <w:r>
              <w:rPr>
                <w:rFonts w:hint="eastAsia" w:ascii="宋体" w:hAnsi="宋体"/>
                <w:sz w:val="18"/>
                <w:szCs w:val="18"/>
              </w:rPr>
              <w:t xml:space="preserve">是否暗标评审</w:t>
            </w:r>
            <w:r>
              <w:rPr>
                <w:rFonts w:hint="eastAsia" w:ascii="宋体" w:hAnsi="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rPr>
                <w:rFonts w:hint="eastAsia" w:ascii="宋体" w:hAnsi="宋体"/>
                <w:sz w:val="18"/>
                <w:szCs w:val="18"/>
              </w:rPr>
            </w:pPr>
            <w:r>
              <w:rPr>
                <w:rFonts w:hint="eastAsia" w:ascii="宋体" w:hAnsi="宋体"/>
                <w:sz w:val="18"/>
                <w:szCs w:val="18"/>
              </w:rPr>
              <w:t xml:space="preserve">是否客观分</w:t>
            </w:r>
            <w:r>
              <w:rPr>
                <w:rFonts w:hint="eastAsia" w:ascii="宋体" w:hAnsi="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技术分</w:t>
            </w:r>
            <w:r>
              <w:rPr>
                <w:rFonts w:hint="eastAsia" w:ascii="宋体" w:hAnsi="宋体" w:cs="宋体"/>
                <w:sz w:val="18"/>
                <w:szCs w:val="18"/>
              </w:rPr>
            </w:r>
            <w:r/>
          </w:p>
          <w:p>
            <w:pPr>
              <w:pStyle w:val="1010"/>
              <w:jc w:val="center"/>
              <w:widowControl/>
              <w:rPr>
                <w:rFonts w:hint="eastAsia" w:ascii="宋体" w:hAnsi="宋体" w:cs="宋体"/>
                <w:sz w:val="18"/>
                <w:szCs w:val="18"/>
              </w:rPr>
            </w:pPr>
            <w:r>
              <w:rPr>
                <w:rFonts w:hint="eastAsia" w:ascii="宋体" w:hAnsi="宋体" w:cs="宋体"/>
                <w:sz w:val="18"/>
                <w:szCs w:val="18"/>
              </w:rPr>
              <w:t xml:space="preserve">（主观分）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下列（2.1—2.5）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0</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46</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是</w:t>
            </w:r>
            <w:r>
              <w:rPr>
                <w:rFonts w:hint="eastAsia" w:ascii="宋体" w:hAnsi="宋体" w:eastAsia="宋体" w:cs="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否</w:t>
            </w:r>
            <w:r>
              <w:rPr>
                <w:rFonts w:hint="eastAsia" w:ascii="宋体" w:hAnsi="宋体" w:eastAsia="宋体" w:cs="宋体"/>
                <w:sz w:val="18"/>
                <w:szCs w:val="18"/>
                <w:lang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0"/>
              <w:jc w:val="center"/>
              <w:widowControl/>
              <w:rPr>
                <w:rFonts w:ascii="宋体" w:hAnsi="宋体" w:cs="宋体"/>
                <w:sz w:val="18"/>
                <w:szCs w:val="18"/>
              </w:rPr>
            </w:pPr>
            <w:r>
              <w:rPr>
                <w:rFonts w:ascii="宋体" w:hAnsi="宋体" w:cs="宋体"/>
                <w:sz w:val="18"/>
                <w:szCs w:val="18"/>
                <w:lang w:bidi="ar"/>
              </w:rPr>
              <w:t xml:space="preserve">2.1</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sz w:val="18"/>
                <w:szCs w:val="18"/>
              </w:rPr>
              <w:t xml:space="preserve">需求理解方案</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根据投标人提供的本项目需求理解方案（需包含项目背景、任务目标、需求分析等内容）进行评定。；</w:t>
            </w:r>
            <w:r>
              <w:rPr>
                <w:rFonts w:hint="eastAsia" w:ascii="宋体" w:hAnsi="宋体" w:cs="宋体"/>
                <w:sz w:val="18"/>
                <w:szCs w:val="18"/>
              </w:rPr>
            </w:r>
            <w:r/>
          </w:p>
          <w:p>
            <w:pPr>
              <w:pStyle w:val="1010"/>
              <w:rPr>
                <w:rFonts w:hint="eastAsia" w:ascii="宋体" w:hAnsi="宋体" w:cs="宋体"/>
                <w:sz w:val="18"/>
                <w:szCs w:val="18"/>
              </w:rPr>
            </w:pPr>
            <w:r>
              <w:rPr>
                <w:rFonts w:hint="eastAsia" w:ascii="宋体" w:hAnsi="宋体" w:cs="宋体"/>
                <w:sz w:val="18"/>
                <w:szCs w:val="18"/>
              </w:rPr>
              <w:t xml:space="preserve">对项目背景、任务目标及需求理解分析全面、正确、深刻的，得10分；对项目背景、任务目标及需求理解分析完整、理解较为深刻的，得7分；对项目背景、任务目标及需求理解分析一般的，得4分；理解存在重大偏差或无具体描述，得0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0"/>
              <w:jc w:val="center"/>
              <w:widowControl/>
              <w:rPr>
                <w:rFonts w:ascii="宋体" w:hAnsi="宋体" w:cs="宋体"/>
                <w:sz w:val="18"/>
                <w:szCs w:val="18"/>
              </w:rPr>
            </w:pPr>
            <w:r>
              <w:rPr>
                <w:rFonts w:ascii="宋体" w:hAnsi="宋体" w:cs="宋体"/>
                <w:sz w:val="18"/>
                <w:szCs w:val="18"/>
                <w:lang w:bidi="ar"/>
              </w:rPr>
              <w:t xml:space="preserve">2.</w:t>
            </w:r>
            <w:r>
              <w:rPr>
                <w:rFonts w:hint="eastAsia" w:ascii="宋体" w:hAnsi="宋体" w:cs="宋体"/>
                <w:sz w:val="18"/>
                <w:szCs w:val="18"/>
                <w:lang w:bidi="ar"/>
              </w:rPr>
              <w:t xml:space="preserve">2</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lang w:bidi="ar"/>
              </w:rPr>
              <w:t xml:space="preserve">功能提升设计方案</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一、评审内容：投标人提供的本项目功能提升设计方案（（需包含功能设计、流程说明、业务规则等内容））进行评定。</w:t>
            </w:r>
            <w:r>
              <w:rPr>
                <w:rFonts w:hint="eastAsia"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1、方案详尽，措施科学合理，适用性高，得10分；</w:t>
            </w:r>
            <w:r>
              <w:rPr>
                <w:rFonts w:hint="eastAsia"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2、方案完整，措施较合理，适用性较高，得7分；</w:t>
            </w:r>
            <w:r>
              <w:rPr>
                <w:rFonts w:hint="eastAsia"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3、方案简单，措施一般，适用性一般，得4分；</w:t>
            </w:r>
            <w:r>
              <w:rPr>
                <w:rFonts w:hint="eastAsia"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4、无具体描述，得0分。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0"/>
              <w:jc w:val="center"/>
              <w:widowControl/>
              <w:rPr>
                <w:rFonts w:ascii="宋体" w:hAnsi="宋体" w:cs="宋体"/>
                <w:sz w:val="18"/>
                <w:szCs w:val="18"/>
              </w:rPr>
            </w:pPr>
            <w:r>
              <w:rPr>
                <w:rFonts w:hint="eastAsia" w:ascii="宋体" w:hAnsi="宋体" w:cs="宋体"/>
                <w:sz w:val="18"/>
                <w:szCs w:val="18"/>
                <w:lang w:bidi="ar"/>
              </w:rPr>
              <w:t xml:space="preserve">2.3</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sz w:val="18"/>
                <w:szCs w:val="18"/>
                <w:lang w:bidi="ar"/>
              </w:rPr>
              <w:t xml:space="preserve">第三方应用对接方案</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根据投标人提供的本项目第三方应用对接方案（需包含接入标准制定、接入流程制定、接入相应措施、接入后保障措施等内容）进行评定。</w:t>
            </w:r>
            <w:r>
              <w:rPr>
                <w:rFonts w:hint="eastAsia"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方案详尽，措施科学合理，适用性高，得10分；方案完整，措施较合理，适用性较高，得7分；方案简单，适用性一般，得4分；无具体描述，得0分。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10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0"/>
              <w:jc w:val="center"/>
              <w:widowControl/>
              <w:rPr>
                <w:rFonts w:ascii="宋体" w:hAnsi="宋体" w:cs="宋体"/>
                <w:sz w:val="18"/>
                <w:szCs w:val="18"/>
              </w:rPr>
            </w:pPr>
            <w:r>
              <w:rPr>
                <w:rFonts w:ascii="宋体" w:hAnsi="宋体" w:cs="宋体"/>
                <w:sz w:val="18"/>
                <w:szCs w:val="18"/>
                <w:lang w:bidi="ar"/>
              </w:rPr>
              <w:t xml:space="preserve">2.</w:t>
            </w:r>
            <w:r>
              <w:rPr>
                <w:rFonts w:hint="eastAsia" w:ascii="宋体" w:hAnsi="宋体" w:cs="宋体"/>
                <w:sz w:val="18"/>
                <w:szCs w:val="18"/>
                <w:lang w:bidi="ar"/>
              </w:rPr>
              <w:t xml:space="preserve">4</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sz w:val="18"/>
                <w:szCs w:val="18"/>
                <w:lang w:bidi="ar"/>
              </w:rPr>
              <w:t xml:space="preserve">应急保障方案</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ascii="宋体" w:hAnsi="宋体" w:cs="宋体"/>
                <w:sz w:val="18"/>
                <w:szCs w:val="18"/>
              </w:rPr>
            </w:pPr>
            <w:r>
              <w:rPr>
                <w:rFonts w:hint="eastAsia" w:ascii="宋体" w:hAnsi="宋体" w:cs="宋体"/>
                <w:sz w:val="18"/>
                <w:szCs w:val="18"/>
              </w:rPr>
              <w:t xml:space="preserve">根据投标人提供的本项目</w:t>
            </w:r>
            <w:r>
              <w:rPr>
                <w:rFonts w:hint="eastAsia" w:ascii="宋体" w:hAnsi="宋体" w:cs="宋体"/>
                <w:sz w:val="18"/>
                <w:szCs w:val="18"/>
                <w:lang w:bidi="ar"/>
              </w:rPr>
              <w:t xml:space="preserve">应急保障方案（</w:t>
            </w:r>
            <w:r>
              <w:rPr>
                <w:rFonts w:hint="eastAsia" w:ascii="宋体" w:hAnsi="宋体" w:cs="宋体"/>
                <w:sz w:val="18"/>
                <w:szCs w:val="18"/>
              </w:rPr>
              <w:t xml:space="preserve">需包含</w:t>
            </w:r>
            <w:r>
              <w:rPr>
                <w:rFonts w:hint="eastAsia" w:ascii="宋体" w:hAnsi="宋体" w:cs="宋体"/>
                <w:sz w:val="18"/>
                <w:szCs w:val="18"/>
                <w:lang w:bidi="ar"/>
              </w:rPr>
              <w:t xml:space="preserve">预案制定、保障流程、保障处置措施、人员安排等内容）进行评定。</w:t>
            </w:r>
            <w:r>
              <w:rPr>
                <w:rFonts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应急处置预案及应急响应保障方案详尽，措施科学合理，可行性强，得8分；预案及方案完整，措施较合理，可行性较强，得5分；预案及方案简单，可行性一般，得2分；无具体描述，得0分。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1010"/>
              <w:jc w:val="center"/>
              <w:widowControl/>
              <w:rPr>
                <w:rFonts w:ascii="宋体" w:hAnsi="宋体" w:cs="宋体"/>
                <w:sz w:val="18"/>
                <w:szCs w:val="18"/>
              </w:rPr>
            </w:pPr>
            <w:r>
              <w:rPr>
                <w:rFonts w:ascii="宋体" w:hAnsi="宋体" w:cs="宋体"/>
                <w:sz w:val="18"/>
                <w:szCs w:val="18"/>
                <w:lang w:bidi="ar"/>
              </w:rPr>
              <w:t xml:space="preserve">2.</w:t>
            </w:r>
            <w:r>
              <w:rPr>
                <w:rFonts w:hint="eastAsia" w:ascii="宋体" w:hAnsi="宋体" w:cs="宋体"/>
                <w:sz w:val="18"/>
                <w:szCs w:val="18"/>
                <w:lang w:bidi="ar"/>
              </w:rPr>
              <w:t xml:space="preserve">5</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color w:val="000000"/>
                <w:sz w:val="18"/>
                <w:szCs w:val="18"/>
                <w:shd w:val="clear" w:color="auto" w:fill="ffffff"/>
              </w:rPr>
            </w:pPr>
            <w:r>
              <w:rPr>
                <w:rFonts w:hint="eastAsia" w:ascii="宋体" w:hAnsi="宋体" w:cs="宋体"/>
                <w:sz w:val="18"/>
                <w:szCs w:val="18"/>
                <w:lang w:bidi="ar"/>
              </w:rPr>
              <w:t xml:space="preserve">人员培训方案</w:t>
            </w:r>
            <w:r>
              <w:rPr>
                <w:rFonts w:hint="eastAsia" w:ascii="宋体" w:hAnsi="宋体" w:cs="宋体"/>
                <w:color w:val="000000"/>
                <w:sz w:val="18"/>
                <w:szCs w:val="18"/>
                <w:shd w:val="clear" w:color="auto" w:fill="ffffff"/>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ascii="宋体" w:hAnsi="宋体" w:cs="宋体"/>
                <w:sz w:val="18"/>
                <w:szCs w:val="18"/>
              </w:rPr>
            </w:pPr>
            <w:r>
              <w:rPr>
                <w:rFonts w:hint="eastAsia" w:ascii="宋体" w:hAnsi="宋体" w:cs="宋体"/>
                <w:sz w:val="18"/>
                <w:szCs w:val="18"/>
              </w:rPr>
              <w:t xml:space="preserve">根据投标人提供的本项目人员培训方案（需包含培训目标、培训内容、培训方式等内容）进行评定。</w:t>
            </w:r>
            <w:r>
              <w:rPr>
                <w:rFonts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技术培训方案详尽、可行性强，得8分；技术培训方案完整、可行性较强，得5分；技术培训方案简单、可行性一般，得2分；无具体描述，得0分。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8</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商务分</w:t>
            </w:r>
            <w:r>
              <w:rPr>
                <w:rFonts w:hint="eastAsia" w:ascii="宋体" w:hAnsi="宋体" w:cs="宋体"/>
                <w:sz w:val="18"/>
                <w:szCs w:val="18"/>
              </w:rPr>
            </w:r>
            <w:r/>
          </w:p>
          <w:p>
            <w:pPr>
              <w:pStyle w:val="1010"/>
              <w:jc w:val="center"/>
              <w:widowControl/>
              <w:rPr>
                <w:rFonts w:hint="eastAsia" w:ascii="宋体" w:hAnsi="宋体" w:cs="宋体"/>
                <w:sz w:val="18"/>
                <w:szCs w:val="18"/>
              </w:rPr>
            </w:pPr>
            <w:r>
              <w:rPr>
                <w:rFonts w:hint="eastAsia" w:ascii="宋体" w:hAnsi="宋体" w:cs="宋体"/>
                <w:sz w:val="18"/>
                <w:szCs w:val="18"/>
              </w:rPr>
              <w:t xml:space="preserve">（客观分）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0</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1010"/>
              <w:jc w:val="center"/>
              <w:widowControl/>
              <w:rPr>
                <w:rFonts w:hint="eastAsia" w:ascii="宋体" w:hAnsi="宋体" w:eastAsia="宋体" w:cs="宋体"/>
                <w:sz w:val="18"/>
                <w:szCs w:val="18"/>
                <w:lang w:val="en-US" w:eastAsia="zh-CN"/>
              </w:rPr>
            </w:pPr>
            <w:r>
              <w:rPr>
                <w:rFonts w:hint="eastAsia" w:ascii="宋体" w:hAnsi="宋体" w:cs="宋体"/>
                <w:sz w:val="18"/>
                <w:szCs w:val="18"/>
                <w:lang w:val="en-US" w:eastAsia="zh-CN"/>
              </w:rPr>
              <w:t xml:space="preserve">44</w:t>
            </w:r>
            <w:r>
              <w:rPr>
                <w:rFonts w:hint="eastAsia" w:ascii="宋体" w:hAnsi="宋体" w:eastAsia="宋体" w:cs="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否</w:t>
            </w:r>
            <w:r>
              <w:rPr>
                <w:rFonts w:hint="eastAsia" w:ascii="宋体" w:hAnsi="宋体" w:eastAsia="宋体" w:cs="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eastAsia="宋体" w:cs="宋体"/>
                <w:sz w:val="18"/>
                <w:szCs w:val="18"/>
                <w:lang w:eastAsia="zh-CN"/>
              </w:rPr>
            </w:pPr>
            <w:r>
              <w:rPr>
                <w:rFonts w:hint="eastAsia" w:ascii="宋体" w:hAnsi="宋体" w:cs="宋体"/>
                <w:sz w:val="18"/>
                <w:szCs w:val="18"/>
                <w:lang w:eastAsia="zh-CN"/>
              </w:rPr>
              <w:t xml:space="preserve">是</w:t>
            </w:r>
            <w:r>
              <w:rPr>
                <w:rFonts w:hint="eastAsia" w:ascii="宋体" w:hAnsi="宋体" w:eastAsia="宋体" w:cs="宋体"/>
                <w:sz w:val="18"/>
                <w:szCs w:val="18"/>
                <w:lang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3.1</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ascii="宋体" w:hAnsi="宋体" w:cs="宋体"/>
                <w:sz w:val="18"/>
                <w:szCs w:val="18"/>
                <w:lang w:bidi="ar"/>
              </w:rPr>
              <w:t xml:space="preserve">公司资质</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投标人具有ISO9001质量管理体系认证证书、ISO27001信息安全管理体系认证证书、ISO20000信息技术服务管理体系认证证书的，每有一个得3分，最高9分。（有效的证书扫描件加盖公章）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9</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1010"/>
              <w:jc w:val="center"/>
              <w:widowControl/>
              <w:rPr>
                <w:rFonts w:hint="eastAsia" w:ascii="宋体" w:hAnsi="宋体" w:cs="宋体"/>
                <w:sz w:val="18"/>
                <w:szCs w:val="18"/>
              </w:rPr>
            </w:pPr>
            <w:r>
              <w:rPr>
                <w:rFonts w:hint="eastAsia"/>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是</w:t>
            </w:r>
            <w:r>
              <w:rPr>
                <w:rFonts w:hint="eastAsia" w:ascii="宋体" w:hAnsi="宋体" w:cs="宋体"/>
                <w:sz w:val="18"/>
                <w:szCs w:val="18"/>
              </w:rPr>
            </w:r>
            <w:r/>
          </w:p>
        </w:tc>
      </w:tr>
      <w:tr>
        <w:trPr>
          <w:trHeight w:val="420"/>
        </w:trPr>
        <w:tc>
          <w:tcPr>
            <w:tcBorders>
              <w:top w:val="single" w:color="000000" w:sz="8" w:space="0"/>
              <w:left w:val="single" w:color="000000" w:sz="8" w:space="0"/>
              <w:bottom w:val="none" w:color="000000" w:sz="0" w:space="0"/>
              <w:right w:val="single" w:color="000000" w:sz="8" w:space="0"/>
            </w:tcBorders>
            <w:tcW w:w="761" w:type="dxa"/>
            <w:vAlign w:val="top"/>
            <w:vMerge w:val="restart"/>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3.2</w:t>
            </w:r>
            <w:r>
              <w:rPr>
                <w:rFonts w:ascii="宋体" w:hAnsi="宋体" w:cs="宋体"/>
                <w:sz w:val="18"/>
                <w:szCs w:val="18"/>
              </w:rPr>
            </w:r>
            <w:r/>
          </w:p>
        </w:tc>
        <w:tc>
          <w:tcPr>
            <w:tcBorders>
              <w:top w:val="single" w:color="000000" w:sz="8" w:space="0"/>
              <w:left w:val="single" w:color="000000" w:sz="8" w:space="0"/>
              <w:bottom w:val="none" w:color="000000" w:sz="0" w:space="0"/>
              <w:right w:val="single" w:color="000000" w:sz="8" w:space="0"/>
            </w:tcBorders>
            <w:tcMar>
              <w:left w:w="108" w:type="dxa"/>
              <w:top w:w="0" w:type="dxa"/>
              <w:right w:w="108" w:type="dxa"/>
              <w:bottom w:w="0" w:type="dxa"/>
            </w:tcMar>
            <w:tcW w:w="1039" w:type="dxa"/>
            <w:vAlign w:val="center"/>
            <w:vMerge w:val="restart"/>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lang w:bidi="ar"/>
              </w:rPr>
              <w:t xml:space="preserve">业绩案例</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投标人具有2022年1月1日（以合同签订时间为准）以来政府相关信息化项目软件开发经验的，每有一个得2分，以项目合同复印件为准，最高8分。（项目合同扫描件加盖公章）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vMerge w:val="restart"/>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none" w:color="000000" w:sz="0" w:space="0"/>
              <w:right w:val="single" w:color="000000" w:sz="8" w:space="0"/>
            </w:tcBorders>
            <w:tcW w:w="553" w:type="dxa"/>
            <w:vAlign w:val="center"/>
            <w:vMerge w:val="restart"/>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16</w:t>
            </w:r>
            <w:r>
              <w:rPr>
                <w:rFonts w:ascii="宋体" w:hAnsi="宋体" w:cs="宋体"/>
                <w:sz w:val="18"/>
                <w:szCs w:val="18"/>
              </w:rPr>
            </w:r>
            <w:r/>
          </w:p>
        </w:tc>
        <w:tc>
          <w:tcPr>
            <w:tcBorders>
              <w:top w:val="single" w:color="000000" w:sz="8" w:space="0"/>
              <w:left w:val="single" w:color="000000" w:sz="8" w:space="0"/>
              <w:bottom w:val="none" w:color="000000" w:sz="0" w:space="0"/>
              <w:right w:val="single" w:color="000000" w:sz="8" w:space="0"/>
            </w:tcBorders>
            <w:tcW w:w="662" w:type="dxa"/>
            <w:vAlign w:val="center"/>
            <w:vMerge w:val="restart"/>
            <w:textDirection w:val="lrTb"/>
            <w:noWrap w:val="false"/>
          </w:tcPr>
          <w:p>
            <w:pPr>
              <w:pStyle w:val="1010"/>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否</w:t>
            </w:r>
            <w:r>
              <w:rPr>
                <w:rFonts w:hint="eastAsia" w:ascii="宋体" w:hAnsi="宋体" w:cs="宋体"/>
                <w:color w:val="000000"/>
                <w:sz w:val="18"/>
                <w:szCs w:val="18"/>
                <w:lang w:bidi="ar"/>
              </w:rPr>
            </w:r>
            <w:r/>
          </w:p>
          <w:p>
            <w:pPr>
              <w:pStyle w:val="1010"/>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none" w:color="000000" w:sz="0" w:space="0"/>
              <w:right w:val="single" w:color="000000" w:sz="8" w:space="0"/>
            </w:tcBorders>
            <w:tcW w:w="662" w:type="dxa"/>
            <w:vAlign w:val="top"/>
            <w:vMerge w:val="restart"/>
            <w:textDirection w:val="lrTb"/>
            <w:noWrap w:val="false"/>
          </w:tcPr>
          <w:p>
            <w:pPr>
              <w:pStyle w:val="1010"/>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是</w:t>
            </w:r>
            <w:r>
              <w:rPr>
                <w:rFonts w:hint="eastAsia" w:ascii="宋体" w:hAnsi="宋体" w:cs="宋体"/>
                <w:color w:val="000000"/>
                <w:sz w:val="18"/>
                <w:szCs w:val="18"/>
                <w:lang w:bidi="ar"/>
              </w:rPr>
            </w:r>
            <w:r/>
          </w:p>
          <w:p>
            <w:pPr>
              <w:pStyle w:val="1010"/>
              <w:jc w:val="center"/>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none" w:color="000000" w:sz="0" w:space="0"/>
              <w:left w:val="single" w:color="000000" w:sz="8" w:space="0"/>
              <w:bottom w:val="single" w:color="000000" w:sz="8" w:space="0"/>
              <w:right w:val="single" w:color="000000" w:sz="8" w:space="0"/>
            </w:tcBorders>
            <w:tcW w:w="761" w:type="dxa"/>
            <w:vAlign w:val="top"/>
            <w:vMerge w:val="continue"/>
            <w:textDirection w:val="lrTb"/>
            <w:noWrap w:val="false"/>
          </w:tcPr>
          <w:p>
            <w:pPr>
              <w:pStyle w:val="1010"/>
              <w:jc w:val="center"/>
              <w:widowControl/>
              <w:rPr>
                <w:rFonts w:ascii="宋体" w:hAnsi="宋体" w:cs="宋体"/>
                <w:sz w:val="18"/>
                <w:szCs w:val="18"/>
              </w:rPr>
            </w:pPr>
            <w:r>
              <w:rPr>
                <w:rFonts w:ascii="宋体" w:hAnsi="宋体" w:cs="宋体"/>
                <w:sz w:val="18"/>
                <w:szCs w:val="18"/>
              </w:rPr>
            </w:r>
            <w:r/>
          </w:p>
        </w:tc>
        <w:tc>
          <w:tcPr>
            <w:tcBorders>
              <w:top w:val="none" w:color="000000" w:sz="0"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vMerge w:val="continue"/>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投标人具有2022年1月1日（以合同签订时间为准）以来政府相关信息化项目运维服务经验的，每有一个得2分，以项目合同复印件为准，最高8分。（项目合同扫描件加盖公章）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vMerge w:val="continue"/>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8" w:space="0"/>
              <w:bottom w:val="single" w:color="000000" w:sz="8" w:space="0"/>
              <w:right w:val="single" w:color="000000" w:sz="8" w:space="0"/>
            </w:tcBorders>
            <w:tcW w:w="553" w:type="dxa"/>
            <w:vAlign w:val="center"/>
            <w:vMerge w:val="continue"/>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8" w:space="0"/>
              <w:bottom w:val="single" w:color="000000" w:sz="8" w:space="0"/>
              <w:right w:val="single" w:color="000000" w:sz="8" w:space="0"/>
            </w:tcBorders>
            <w:tcW w:w="662" w:type="dxa"/>
            <w:vAlign w:val="center"/>
            <w:vMerge w:val="continue"/>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8" w:space="0"/>
              <w:bottom w:val="single" w:color="000000" w:sz="8" w:space="0"/>
              <w:right w:val="single" w:color="000000" w:sz="8" w:space="0"/>
            </w:tcBorders>
            <w:tcW w:w="662" w:type="dxa"/>
            <w:vAlign w:val="top"/>
            <w:vMerge w:val="continue"/>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3.3</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lang w:bidi="ar"/>
              </w:rPr>
              <w:t xml:space="preserve">人员资质</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投标人拟派服务人员中具有信息系统项目管理师、系统集成项目管理工程师、软件评测师的，每有一个得3分，最高得9分。一人多证、多人同证的不重复得分。（投标人必须提供有效的证书扫描件加盖公章，与上述人员签订的正式劳动合同和近半年内任一自然月的社保缴费证明，否则不计分）</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color w:val="000000"/>
                <w:sz w:val="18"/>
                <w:szCs w:val="18"/>
                <w:lang w:bidi="ar"/>
              </w:rPr>
              <w:t xml:space="preserve">是</w:t>
            </w:r>
            <w:r>
              <w:rPr>
                <w:rFonts w:hint="eastAsia" w:ascii="宋体" w:hAnsi="宋体" w:cs="宋体"/>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3.4</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lang w:bidi="ar"/>
              </w:rPr>
              <w:t xml:space="preserve">软件著作权</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r>
            <w:r>
              <w:rPr>
                <w:rFonts w:hint="eastAsia" w:ascii="宋体" w:hAnsi="宋体" w:cs="宋体"/>
                <w:sz w:val="18"/>
                <w:szCs w:val="18"/>
              </w:rPr>
              <w:t xml:space="preserve">投标人具有与本次项目相关的计算机软件著作权证书，软件著作权证书内容需与政务类综合（或一体化）管理平台、政务类APP有关，每有一个得2分，最高6分。（有效的证书扫描件加盖公章）</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0</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是</w:t>
            </w:r>
            <w:r>
              <w:rPr>
                <w:rFonts w:hint="eastAsia" w:ascii="宋体" w:hAnsi="宋体" w:cs="宋体"/>
                <w:color w:val="000000"/>
                <w:sz w:val="18"/>
                <w:szCs w:val="18"/>
                <w:lang w:bidi="ar"/>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3.5</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lang w:bidi="ar"/>
              </w:rPr>
              <w:t xml:space="preserve">服务承诺</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9" w:type="dxa"/>
            <w:vAlign w:val="center"/>
            <w:textDirection w:val="lrTb"/>
            <w:noWrap w:val="false"/>
          </w:tcPr>
          <w:p>
            <w:pPr>
              <w:pStyle w:val="1010"/>
              <w:jc w:val="left"/>
              <w:widowControl/>
              <w:rPr>
                <w:rFonts w:hint="eastAsia" w:ascii="宋体" w:hAnsi="宋体" w:cs="宋体"/>
                <w:sz w:val="18"/>
                <w:szCs w:val="18"/>
              </w:rPr>
            </w:pPr>
            <w:r>
              <w:rPr>
                <w:rFonts w:hint="eastAsia" w:ascii="宋体" w:hAnsi="宋体" w:cs="宋体"/>
                <w:sz w:val="18"/>
                <w:szCs w:val="18"/>
              </w:rPr>
              <w:t xml:space="preserve">驻场服务：</w:t>
            </w:r>
            <w:r>
              <w:rPr>
                <w:rFonts w:hint="eastAsia" w:ascii="宋体" w:hAnsi="宋体" w:cs="宋体"/>
                <w:sz w:val="18"/>
                <w:szCs w:val="18"/>
              </w:rPr>
            </w:r>
            <w:r/>
          </w:p>
          <w:p>
            <w:pPr>
              <w:pStyle w:val="1010"/>
              <w:jc w:val="left"/>
              <w:widowControl/>
              <w:rPr>
                <w:rFonts w:hint="eastAsia" w:ascii="宋体" w:hAnsi="宋体" w:cs="宋体"/>
                <w:sz w:val="18"/>
                <w:szCs w:val="18"/>
              </w:rPr>
            </w:pPr>
            <w:r>
              <w:rPr>
                <w:rFonts w:hint="eastAsia" w:ascii="宋体" w:hAnsi="宋体" w:cs="宋体"/>
                <w:sz w:val="18"/>
                <w:szCs w:val="18"/>
              </w:rPr>
              <w:t xml:space="preserve">一、评审内容：现场及驻点服务情况。</w:t>
            </w:r>
            <w:r>
              <w:rPr>
                <w:rFonts w:hint="eastAsia" w:ascii="宋体" w:hAnsi="宋体" w:cs="宋体"/>
                <w:sz w:val="18"/>
                <w:szCs w:val="18"/>
              </w:rPr>
            </w:r>
            <w:r/>
          </w:p>
          <w:p>
            <w:pPr>
              <w:pStyle w:val="1010"/>
              <w:jc w:val="left"/>
              <w:widowControl/>
              <w:rPr>
                <w:rFonts w:hint="eastAsia" w:ascii="宋体" w:hAnsi="宋体" w:cs="宋体"/>
                <w:sz w:val="18"/>
                <w:szCs w:val="18"/>
                <w:lang w:bidi="ar"/>
              </w:rPr>
            </w:pPr>
            <w:r>
              <w:rPr>
                <w:rFonts w:hint="eastAsia" w:ascii="宋体" w:hAnsi="宋体" w:cs="宋体"/>
                <w:sz w:val="18"/>
                <w:szCs w:val="18"/>
              </w:rPr>
              <w:t xml:space="preserve">二、评分标准：</w:t>
            </w:r>
            <w:r>
              <w:rPr>
                <w:rFonts w:ascii="宋体" w:hAnsi="宋体" w:cs="宋体"/>
                <w:sz w:val="18"/>
                <w:szCs w:val="18"/>
              </w:rPr>
              <w:t xml:space="preserve">服务期内提供</w:t>
            </w:r>
            <w:r>
              <w:rPr>
                <w:rFonts w:hint="eastAsia" w:ascii="宋体" w:hAnsi="宋体" w:cs="宋体"/>
                <w:sz w:val="18"/>
                <w:szCs w:val="18"/>
              </w:rPr>
              <w:t xml:space="preserve">2</w:t>
            </w:r>
            <w:r>
              <w:rPr>
                <w:rFonts w:ascii="宋体" w:hAnsi="宋体" w:cs="宋体"/>
                <w:sz w:val="18"/>
                <w:szCs w:val="18"/>
              </w:rPr>
              <w:t xml:space="preserve">人</w:t>
            </w:r>
            <w:r>
              <w:rPr>
                <w:rFonts w:hint="eastAsia" w:ascii="宋体" w:hAnsi="宋体" w:cs="宋体"/>
                <w:sz w:val="18"/>
                <w:szCs w:val="18"/>
              </w:rPr>
              <w:t xml:space="preserve">驻场的，得2分，2人以上</w:t>
            </w:r>
            <w:r>
              <w:rPr>
                <w:rFonts w:ascii="宋体" w:hAnsi="宋体" w:cs="宋体"/>
                <w:sz w:val="18"/>
                <w:szCs w:val="18"/>
              </w:rPr>
              <w:t xml:space="preserve">驻场服务的，得</w:t>
            </w:r>
            <w:r>
              <w:rPr>
                <w:rFonts w:hint="eastAsia" w:ascii="宋体" w:hAnsi="宋体" w:cs="宋体"/>
                <w:sz w:val="18"/>
                <w:szCs w:val="18"/>
              </w:rPr>
              <w:t xml:space="preserve">4</w:t>
            </w:r>
            <w:r>
              <w:rPr>
                <w:rFonts w:ascii="宋体" w:hAnsi="宋体" w:cs="宋体"/>
                <w:sz w:val="18"/>
                <w:szCs w:val="18"/>
              </w:rPr>
              <w:t xml:space="preserve">分。</w:t>
            </w:r>
            <w:r>
              <w:rPr>
                <w:rFonts w:hint="eastAsia" w:ascii="宋体" w:hAnsi="宋体" w:cs="宋体"/>
                <w:sz w:val="18"/>
                <w:szCs w:val="18"/>
              </w:rPr>
              <w:t xml:space="preserve">（</w:t>
            </w:r>
            <w:r>
              <w:rPr>
                <w:rFonts w:ascii="宋体" w:hAnsi="宋体" w:cs="宋体"/>
                <w:sz w:val="18"/>
                <w:szCs w:val="18"/>
              </w:rPr>
              <w:t xml:space="preserve">投标人必须提供</w:t>
            </w:r>
            <w:r>
              <w:rPr>
                <w:rFonts w:hint="eastAsia" w:ascii="宋体" w:hAnsi="宋体" w:cs="宋体"/>
                <w:sz w:val="18"/>
                <w:szCs w:val="18"/>
              </w:rPr>
              <w:t xml:space="preserve">加盖公章的承诺函以及</w:t>
            </w:r>
            <w:r>
              <w:rPr>
                <w:rFonts w:ascii="宋体" w:hAnsi="宋体" w:cs="宋体"/>
                <w:sz w:val="18"/>
                <w:szCs w:val="18"/>
              </w:rPr>
              <w:t xml:space="preserve">与上述人员签订的正式劳动合同和近半年内任一自然月的社保缴费证明，否则不计分</w:t>
            </w:r>
            <w:r>
              <w:rPr>
                <w:rFonts w:hint="eastAsia" w:ascii="宋体" w:hAnsi="宋体" w:cs="宋体"/>
                <w:sz w:val="18"/>
                <w:szCs w:val="18"/>
              </w:rPr>
              <w:t xml:space="preserve">）</w:t>
            </w:r>
            <w:r>
              <w:rPr>
                <w:rFonts w:hint="eastAsia"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1010"/>
              <w:jc w:val="center"/>
              <w:widowControl/>
              <w:rPr>
                <w:rFonts w:hint="eastAsia" w:ascii="宋体" w:hAnsi="宋体" w:cs="宋体"/>
                <w:sz w:val="18"/>
                <w:szCs w:val="18"/>
                <w:lang w:bidi="ar"/>
              </w:rPr>
            </w:pPr>
            <w:r>
              <w:rPr>
                <w:rFonts w:hint="eastAsia" w:ascii="宋体" w:hAnsi="宋体" w:cs="宋体"/>
                <w:sz w:val="18"/>
                <w:szCs w:val="18"/>
                <w:lang w:bidi="ar"/>
              </w:rPr>
              <w:t xml:space="preserve">0</w:t>
            </w:r>
            <w:r>
              <w:rPr>
                <w:rFonts w:hint="eastAsia" w:ascii="宋体" w:hAnsi="宋体" w:cs="宋体"/>
                <w:sz w:val="18"/>
                <w:szCs w:val="18"/>
                <w:lang w:bidi="ar"/>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1010"/>
              <w:jc w:val="center"/>
              <w:widowControl/>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sz w:val="18"/>
                <w:szCs w:val="18"/>
              </w:rPr>
            </w:pPr>
            <w:r>
              <w:rPr>
                <w:rFonts w:hint="eastAsia" w:ascii="宋体" w:hAnsi="宋体" w:cs="宋体"/>
                <w:sz w:val="18"/>
                <w:szCs w:val="18"/>
              </w:rPr>
              <w:t xml:space="preserve">否</w:t>
            </w:r>
            <w:r>
              <w:rPr>
                <w:rFonts w:hint="eastAsia"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1010"/>
              <w:jc w:val="center"/>
              <w:widowControl/>
              <w:rPr>
                <w:rFonts w:hint="eastAsia" w:ascii="宋体" w:hAnsi="宋体" w:cs="宋体"/>
                <w:color w:val="000000"/>
                <w:sz w:val="18"/>
                <w:szCs w:val="18"/>
                <w:lang w:bidi="ar"/>
              </w:rPr>
            </w:pPr>
            <w:r>
              <w:rPr>
                <w:rFonts w:hint="eastAsia" w:ascii="宋体" w:hAnsi="宋体" w:cs="宋体"/>
                <w:color w:val="000000"/>
                <w:sz w:val="18"/>
                <w:szCs w:val="18"/>
                <w:lang w:bidi="ar"/>
              </w:rPr>
              <w:t xml:space="preserve">是</w:t>
            </w:r>
            <w:r>
              <w:rPr>
                <w:rFonts w:hint="eastAsia" w:ascii="宋体" w:hAnsi="宋体" w:cs="宋体"/>
                <w:color w:val="000000"/>
                <w:sz w:val="18"/>
                <w:szCs w:val="18"/>
                <w:lang w:bidi="ar"/>
              </w:rPr>
            </w:r>
            <w:r/>
          </w:p>
        </w:tc>
      </w:tr>
    </w:tbl>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0"/>
        <w:rPr>
          <w:rFonts w:hint="eastAsia"/>
        </w:rPr>
      </w:pPr>
      <w:r>
        <w:rPr>
          <w:rFonts w:hint="eastAsia"/>
        </w:rPr>
      </w:r>
      <w:r/>
    </w:p>
    <w:p>
      <w:pPr>
        <w:pStyle w:val="1011"/>
        <w:rPr>
          <w:rFonts w:hint="eastAsia" w:ascii="黑体" w:eastAsia="黑体"/>
          <w:bCs/>
          <w:sz w:val="44"/>
        </w:rPr>
      </w:pPr>
      <w:r>
        <w:rPr>
          <w:rFonts w:hint="eastAsia" w:ascii="黑体" w:eastAsia="黑体"/>
          <w:bCs/>
          <w:sz w:val="44"/>
        </w:rPr>
        <w:t xml:space="preserve">第六章  投标</w:t>
      </w:r>
      <w:bookmarkEnd w:id="188"/>
      <w:r/>
      <w:bookmarkEnd w:id="189"/>
      <w:r/>
      <w:bookmarkEnd w:id="190"/>
      <w:r>
        <w:rPr>
          <w:rFonts w:hint="eastAsia" w:ascii="黑体" w:eastAsia="黑体"/>
          <w:bCs/>
          <w:sz w:val="44"/>
        </w:rPr>
        <w:t xml:space="preserve">文件格式 </w:t>
      </w:r>
      <w:r>
        <w:rPr>
          <w:rFonts w:hint="eastAsia" w:ascii="黑体" w:eastAsia="黑体"/>
          <w:bCs/>
          <w:sz w:val="44"/>
        </w:rPr>
      </w:r>
      <w:r/>
    </w:p>
    <w:p>
      <w:pPr>
        <w:pStyle w:val="1010"/>
        <w:jc w:val="center"/>
        <w:rPr>
          <w:rFonts w:hint="eastAsia" w:ascii="宋体" w:hAnsi="宋体"/>
          <w:b/>
          <w:sz w:val="72"/>
        </w:rPr>
      </w:pPr>
      <w:r/>
      <w:bookmarkStart w:id="199" w:name="_Toc26554094"/>
      <w:r/>
      <w:bookmarkStart w:id="200" w:name="_Toc49090576"/>
      <w:r/>
      <w:bookmarkStart w:id="201" w:name="_Toc120614282"/>
      <w:r/>
      <w:bookmarkStart w:id="202" w:name="_Hlt26671244"/>
      <w:r/>
      <w:bookmarkEnd w:id="202"/>
      <w:r/>
      <w:bookmarkStart w:id="203" w:name="_Hlt26955039"/>
      <w:r/>
      <w:bookmarkEnd w:id="203"/>
      <w:r>
        <w:rPr>
          <w:rFonts w:hint="eastAsia" w:ascii="宋体" w:hAnsi="宋体"/>
          <w:b/>
          <w:sz w:val="72"/>
        </w:rPr>
      </w:r>
      <w:r/>
    </w:p>
    <w:p>
      <w:pPr>
        <w:pStyle w:val="1010"/>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1010"/>
        <w:jc w:val="center"/>
        <w:rPr>
          <w:rFonts w:hint="eastAsia" w:ascii="宋体" w:hAnsi="宋体"/>
          <w:b/>
          <w:sz w:val="72"/>
        </w:rPr>
      </w:pPr>
      <w:r>
        <w:rPr>
          <w:rFonts w:hint="eastAsia" w:ascii="宋体" w:hAnsi="宋体"/>
          <w:b/>
          <w:sz w:val="72"/>
        </w:rPr>
      </w:r>
      <w:r/>
    </w:p>
    <w:p>
      <w:pPr>
        <w:pStyle w:val="1010"/>
        <w:jc w:val="center"/>
        <w:rPr>
          <w:rFonts w:hint="eastAsia" w:ascii="宋体" w:hAnsi="宋体"/>
          <w:b/>
          <w:sz w:val="72"/>
        </w:rPr>
      </w:pPr>
      <w:r>
        <w:rPr>
          <w:rFonts w:hint="eastAsia" w:ascii="宋体" w:hAnsi="宋体"/>
          <w:b/>
          <w:sz w:val="72"/>
        </w:rPr>
      </w:r>
      <w:r/>
    </w:p>
    <w:p>
      <w:pPr>
        <w:pStyle w:val="1010"/>
        <w:jc w:val="center"/>
        <w:rPr>
          <w:rFonts w:hint="eastAsia" w:ascii="宋体" w:hAnsi="宋体"/>
          <w:b/>
          <w:sz w:val="36"/>
        </w:rPr>
      </w:pPr>
      <w:r>
        <w:rPr>
          <w:rFonts w:hint="eastAsia" w:ascii="宋体" w:hAnsi="宋体"/>
          <w:b/>
          <w:sz w:val="36"/>
        </w:rPr>
      </w:r>
      <w:r/>
    </w:p>
    <w:p>
      <w:pPr>
        <w:pStyle w:val="1010"/>
        <w:jc w:val="center"/>
        <w:rPr>
          <w:rFonts w:hint="eastAsia" w:ascii="宋体" w:hAnsi="宋体"/>
          <w:b/>
          <w:sz w:val="36"/>
        </w:rPr>
      </w:pPr>
      <w:r>
        <w:rPr>
          <w:rFonts w:hint="eastAsia" w:ascii="宋体" w:hAnsi="宋体"/>
          <w:b/>
          <w:sz w:val="36"/>
        </w:rPr>
      </w:r>
      <w:r/>
    </w:p>
    <w:p>
      <w:pPr>
        <w:pStyle w:val="1010"/>
        <w:jc w:val="center"/>
        <w:rPr>
          <w:rFonts w:hint="eastAsia" w:ascii="宋体" w:hAnsi="宋体"/>
          <w:b/>
          <w:sz w:val="36"/>
        </w:rPr>
      </w:pPr>
      <w:r>
        <w:rPr>
          <w:rFonts w:hint="eastAsia" w:ascii="宋体" w:hAnsi="宋体"/>
          <w:b/>
          <w:sz w:val="36"/>
        </w:rPr>
      </w:r>
      <w:r/>
    </w:p>
    <w:p>
      <w:pPr>
        <w:pStyle w:val="1010"/>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1010"/>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1010"/>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1010"/>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1010"/>
        <w:jc w:val="center"/>
        <w:spacing w:line="440" w:lineRule="exact"/>
        <w:rPr>
          <w:rFonts w:hint="eastAsia" w:ascii="宋体" w:hAnsi="宋体"/>
          <w:b/>
          <w:bCs/>
          <w:sz w:val="32"/>
          <w:szCs w:val="32"/>
        </w:rPr>
      </w:pPr>
      <w:r>
        <w:rPr>
          <w:rFonts w:hint="eastAsia" w:ascii="宋体" w:hAnsi="宋体"/>
          <w:b/>
          <w:bCs/>
          <w:sz w:val="32"/>
          <w:szCs w:val="32"/>
        </w:rPr>
      </w:r>
      <w:r/>
    </w:p>
    <w:p>
      <w:pPr>
        <w:pStyle w:val="1010"/>
        <w:spacing w:line="440" w:lineRule="exact"/>
        <w:rPr>
          <w:rFonts w:ascii="宋体" w:hAnsi="宋体"/>
        </w:rPr>
      </w:pPr>
      <w:r>
        <w:rPr>
          <w:rFonts w:ascii="宋体" w:hAnsi="宋体"/>
        </w:rPr>
      </w:r>
      <w:r/>
    </w:p>
    <w:p>
      <w:pPr>
        <w:pStyle w:val="1010"/>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1010"/>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1010"/>
        <w:jc w:val="center"/>
        <w:spacing w:line="440" w:lineRule="exact"/>
        <w:rPr>
          <w:rFonts w:hint="eastAsia" w:ascii="宋体" w:hAnsi="宋体"/>
          <w:b/>
          <w:bCs/>
          <w:sz w:val="32"/>
          <w:szCs w:val="32"/>
        </w:rPr>
      </w:pPr>
      <w:r>
        <w:rPr>
          <w:rFonts w:hint="eastAsia" w:ascii="宋体" w:hAnsi="宋体"/>
          <w:b/>
          <w:bCs/>
          <w:sz w:val="32"/>
          <w:szCs w:val="32"/>
        </w:rPr>
      </w:r>
      <w:r/>
    </w:p>
    <w:p>
      <w:pPr>
        <w:pStyle w:val="1010"/>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1010"/>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1010"/>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1010"/>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1010"/>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1010"/>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1010"/>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1010"/>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1010"/>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hint="eastAsia" w:ascii="宋体" w:hAnsi="宋体"/>
          <w:sz w:val="24"/>
        </w:rPr>
      </w:pPr>
      <w:r>
        <w:rPr>
          <w:rFonts w:hint="eastAsia"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ind w:firstLine="480"/>
        <w:spacing w:line="440" w:lineRule="exact"/>
        <w:rPr>
          <w:rFonts w:ascii="宋体" w:hAnsi="宋体"/>
          <w:sz w:val="24"/>
        </w:rPr>
      </w:pPr>
      <w:r>
        <w:rPr>
          <w:rFonts w:ascii="宋体" w:hAnsi="宋体"/>
          <w:sz w:val="24"/>
        </w:rPr>
      </w:r>
      <w:r/>
    </w:p>
    <w:p>
      <w:pPr>
        <w:pStyle w:val="1010"/>
        <w:rPr>
          <w:rFonts w:ascii="黑体" w:hAnsi="黑体" w:eastAsia="黑体"/>
          <w:i/>
          <w:sz w:val="32"/>
          <w:szCs w:val="32"/>
          <w:u w:val="single"/>
        </w:rPr>
      </w:pPr>
      <w:r/>
      <w:bookmarkEnd w:id="199"/>
      <w:r/>
      <w:bookmarkEnd w:id="200"/>
      <w:r/>
      <w:bookmarkEnd w:id="201"/>
      <w:r/>
      <w:bookmarkStart w:id="20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1010"/>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1010"/>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1034"/>
        <w:ind w:firstLine="480"/>
        <w:spacing w:line="460" w:lineRule="exact"/>
      </w:pPr>
      <w:r/>
      <w:r/>
    </w:p>
    <w:p>
      <w:pPr>
        <w:pStyle w:val="1034"/>
        <w:ind w:firstLine="480"/>
        <w:spacing w:line="460" w:lineRule="exact"/>
      </w:pPr>
      <w:r>
        <w:rPr>
          <w:rFonts w:hint="eastAsia"/>
        </w:rPr>
        <w:t xml:space="preserve">致：常州市政府采购中心</w:t>
      </w:r>
      <w:r/>
    </w:p>
    <w:p>
      <w:pPr>
        <w:pStyle w:val="1034"/>
        <w:ind w:firstLine="840"/>
        <w:spacing w:line="460" w:lineRule="exact"/>
        <w:rPr>
          <w:u w:val="single"/>
        </w:rPr>
      </w:pPr>
      <w:r>
        <w:rPr>
          <w:rFonts w:hint="eastAsia"/>
          <w:u w:val="single"/>
        </w:rPr>
        <w:t xml:space="preserve">（采购人名称）</w:t>
      </w:r>
      <w:r>
        <w:rPr>
          <w:u w:val="single"/>
        </w:rPr>
      </w:r>
      <w:r/>
    </w:p>
    <w:p>
      <w:pPr>
        <w:pStyle w:val="1034"/>
        <w:ind w:firstLine="480"/>
        <w:spacing w:line="460" w:lineRule="exact"/>
      </w:pPr>
      <w:r/>
      <w:r/>
    </w:p>
    <w:p>
      <w:pPr>
        <w:pStyle w:val="1034"/>
        <w:ind w:firstLine="480"/>
        <w:spacing w:line="460" w:lineRule="exact"/>
      </w:pPr>
      <w:r>
        <w:rPr>
          <w:rFonts w:hint="eastAsia"/>
        </w:rPr>
        <w:t xml:space="preserve">按照《中华人民共和国政府采购法》第二十二条和招标文件的规定，我单位郑重声明如下：</w:t>
      </w:r>
      <w:r/>
    </w:p>
    <w:p>
      <w:pPr>
        <w:pStyle w:val="10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34"/>
        <w:ind w:firstLine="480"/>
        <w:spacing w:line="460" w:lineRule="exact"/>
      </w:pPr>
      <w:r>
        <w:rPr>
          <w:rFonts w:hint="eastAsia"/>
        </w:rPr>
        <w:t xml:space="preserve">二、我单位具有良好的商业信誉（指投标人经营状况良好，无本资格声明第十条情形）和健全的财务会计制度。</w:t>
      </w:r>
      <w:r/>
    </w:p>
    <w:p>
      <w:pPr>
        <w:pStyle w:val="1034"/>
        <w:ind w:firstLine="480"/>
        <w:spacing w:line="460" w:lineRule="exact"/>
      </w:pPr>
      <w:r>
        <w:rPr>
          <w:rFonts w:hint="eastAsia"/>
        </w:rPr>
        <w:t xml:space="preserve">三、我单位依法进行纳税和社会保险申报并实际履行了义务。</w:t>
      </w:r>
      <w:r/>
    </w:p>
    <w:p>
      <w:pPr>
        <w:pStyle w:val="103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4"/>
        <w:ind w:firstLine="480"/>
        <w:spacing w:line="460" w:lineRule="exact"/>
      </w:pPr>
      <w:r>
        <w:rPr>
          <w:rFonts w:hint="eastAsia"/>
        </w:rPr>
        <w:t xml:space="preserve">主要设备有：</w:t>
      </w:r>
      <w:r>
        <w:rPr>
          <w:u w:val="single"/>
        </w:rPr>
        <w:t xml:space="preserve">            </w:t>
      </w:r>
      <w:r/>
    </w:p>
    <w:p>
      <w:pPr>
        <w:pStyle w:val="1034"/>
        <w:ind w:firstLine="480"/>
        <w:spacing w:line="460" w:lineRule="exact"/>
      </w:pPr>
      <w:r>
        <w:rPr>
          <w:rFonts w:hint="eastAsia"/>
        </w:rPr>
        <w:t xml:space="preserve">主要专业技术能力有</w:t>
      </w:r>
      <w:r>
        <w:rPr>
          <w:rFonts w:hint="eastAsia"/>
          <w:u w:val="single"/>
        </w:rPr>
        <w:t xml:space="preserve">                 </w:t>
      </w:r>
      <w:r/>
    </w:p>
    <w:p>
      <w:pPr>
        <w:pStyle w:val="103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4"/>
        <w:ind w:firstLine="480"/>
        <w:spacing w:line="460" w:lineRule="exact"/>
      </w:pPr>
      <w:r>
        <w:rPr>
          <w:rFonts w:hint="eastAsia"/>
        </w:rPr>
        <w:t xml:space="preserve">六、我单位具备法律、行政法规规定的其他条件。</w:t>
      </w:r>
      <w:r/>
    </w:p>
    <w:p>
      <w:pPr>
        <w:pStyle w:val="103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3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34"/>
        <w:ind w:firstLine="480"/>
        <w:spacing w:line="460" w:lineRule="exact"/>
      </w:pPr>
      <w:r>
        <w:rPr>
          <w:rFonts w:hint="eastAsia"/>
        </w:rPr>
        <w:t xml:space="preserve">九、</w:t>
      </w:r>
      <w:r>
        <w:t xml:space="preserve">我单位无以下不良信用记录情形：</w:t>
      </w:r>
      <w:r/>
    </w:p>
    <w:p>
      <w:pPr>
        <w:pStyle w:val="1034"/>
        <w:ind w:firstLine="480"/>
        <w:spacing w:line="460" w:lineRule="exact"/>
      </w:pPr>
      <w:r>
        <w:t xml:space="preserve">1</w:t>
      </w:r>
      <w:r>
        <w:rPr>
          <w:rFonts w:hint="eastAsia"/>
        </w:rPr>
        <w:t xml:space="preserve">、在“信用中国”网站被列入失信被执行人和重大税收违法案件当事人名单；</w:t>
      </w:r>
      <w:r/>
    </w:p>
    <w:p>
      <w:pPr>
        <w:pStyle w:val="1034"/>
        <w:ind w:firstLine="480"/>
        <w:spacing w:line="460" w:lineRule="exact"/>
      </w:pPr>
      <w:r>
        <w:t xml:space="preserve">2</w:t>
      </w:r>
      <w:r>
        <w:rPr>
          <w:rFonts w:hint="eastAsia"/>
        </w:rPr>
        <w:t xml:space="preserve">、在“中国政府采购网”网站被列入政府采购严重违法失信行为记录名单；</w:t>
      </w:r>
      <w:r/>
    </w:p>
    <w:p>
      <w:pPr>
        <w:pStyle w:val="1034"/>
        <w:ind w:firstLine="480"/>
        <w:spacing w:line="460" w:lineRule="exact"/>
      </w:pPr>
      <w:r>
        <w:t xml:space="preserve">3</w:t>
      </w:r>
      <w:r>
        <w:rPr>
          <w:rFonts w:hint="eastAsia"/>
        </w:rPr>
        <w:t xml:space="preserve">、</w:t>
      </w:r>
      <w:r>
        <w:t xml:space="preserve">不符合《政府采购法》第二十二条规定的条件。</w:t>
      </w:r>
      <w:r/>
    </w:p>
    <w:p>
      <w:pPr>
        <w:pStyle w:val="1034"/>
        <w:ind w:firstLine="480"/>
        <w:spacing w:line="460" w:lineRule="exact"/>
      </w:pPr>
      <w:r/>
      <w:r/>
    </w:p>
    <w:p>
      <w:pPr>
        <w:pStyle w:val="103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4"/>
        <w:ind w:firstLine="480"/>
        <w:spacing w:line="460" w:lineRule="exact"/>
      </w:pPr>
      <w:r/>
      <w:r/>
    </w:p>
    <w:p>
      <w:pPr>
        <w:pStyle w:val="1034"/>
        <w:ind w:firstLine="480"/>
        <w:spacing w:line="460" w:lineRule="exact"/>
      </w:pPr>
      <w:r/>
      <w:r/>
    </w:p>
    <w:p>
      <w:pPr>
        <w:pStyle w:val="1034"/>
        <w:ind w:firstLine="480"/>
        <w:spacing w:line="460" w:lineRule="exact"/>
      </w:pPr>
      <w:r>
        <w:rPr>
          <w:rFonts w:hint="eastAsia"/>
        </w:rPr>
        <w:t xml:space="preserve">                                            投标人：（加盖公章）</w:t>
      </w:r>
      <w:r/>
    </w:p>
    <w:p>
      <w:pPr>
        <w:pStyle w:val="1034"/>
        <w:ind w:firstLine="480"/>
        <w:spacing w:line="460" w:lineRule="exact"/>
      </w:pPr>
      <w:r>
        <w:rPr>
          <w:rFonts w:hint="eastAsia"/>
        </w:rPr>
        <w:t xml:space="preserve">                                           法定代表人（或单位负责人）签字或盖章：</w:t>
      </w:r>
      <w:r/>
    </w:p>
    <w:p>
      <w:pPr>
        <w:pStyle w:val="1034"/>
        <w:ind w:firstLine="4305"/>
        <w:spacing w:line="460" w:lineRule="exact"/>
        <w:rPr>
          <w:rFonts w:hint="eastAsia"/>
        </w:rPr>
      </w:pPr>
      <w:r>
        <w:rPr>
          <w:rFonts w:hint="eastAsia"/>
        </w:rPr>
        <w:t xml:space="preserve">日期：    年    月    日</w:t>
      </w:r>
      <w:r>
        <w:rPr>
          <w:rFonts w:hint="eastAsia"/>
        </w:rPr>
      </w:r>
      <w:r/>
    </w:p>
    <w:p>
      <w:pPr>
        <w:pStyle w:val="1010"/>
        <w:spacing w:line="360" w:lineRule="auto"/>
        <w:rPr>
          <w:rFonts w:hint="eastAsia"/>
          <w:sz w:val="24"/>
        </w:rPr>
      </w:pPr>
      <w:r>
        <w:rPr>
          <w:rFonts w:hint="eastAsia"/>
          <w:sz w:val="24"/>
        </w:rPr>
      </w:r>
      <w:r/>
    </w:p>
    <w:p>
      <w:pPr>
        <w:pStyle w:val="1010"/>
        <w:spacing w:line="360" w:lineRule="auto"/>
        <w:rPr>
          <w:rFonts w:hint="eastAsia"/>
          <w:sz w:val="24"/>
        </w:rPr>
      </w:pPr>
      <w:r>
        <w:rPr>
          <w:rFonts w:hint="eastAsia"/>
          <w:sz w:val="24"/>
        </w:rPr>
      </w:r>
      <w:r/>
    </w:p>
    <w:p>
      <w:pPr>
        <w:pStyle w:val="1010"/>
        <w:spacing w:line="360" w:lineRule="auto"/>
        <w:rPr>
          <w:rFonts w:hint="eastAsia"/>
          <w:sz w:val="24"/>
        </w:rPr>
      </w:pPr>
      <w:r>
        <w:rPr>
          <w:rFonts w:hint="eastAsia"/>
          <w:sz w:val="24"/>
        </w:rPr>
      </w:r>
      <w:r/>
    </w:p>
    <w:p>
      <w:pPr>
        <w:pStyle w:val="1010"/>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1010"/>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1010"/>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1010"/>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1010"/>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1010"/>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3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3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37"/>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37"/>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3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3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37"/>
        <w:ind w:firstLine="480"/>
        <w:tabs>
          <w:tab w:val="left" w:pos="360" w:leader="none"/>
        </w:tabs>
        <w:rPr>
          <w:rFonts w:hint="eastAsia"/>
          <w:sz w:val="24"/>
          <w:szCs w:val="24"/>
        </w:rPr>
      </w:pPr>
      <w:r>
        <w:rPr>
          <w:rFonts w:hint="eastAsia"/>
          <w:sz w:val="24"/>
          <w:szCs w:val="24"/>
        </w:rPr>
        <w:t xml:space="preserve">      日期：</w:t>
      </w:r>
      <w:bookmarkStart w:id="205" w:name="_Hlt26955070"/>
      <w:r/>
      <w:bookmarkEnd w:id="205"/>
      <w:r/>
      <w:bookmarkStart w:id="206" w:name="_格式3__银行出具的资信证明"/>
      <w:r/>
      <w:bookmarkEnd w:id="206"/>
      <w:r/>
      <w:bookmarkStart w:id="207" w:name="_Hlt26671380"/>
      <w:r/>
      <w:bookmarkEnd w:id="207"/>
      <w:r>
        <w:rPr>
          <w:rFonts w:hint="eastAsia"/>
          <w:sz w:val="24"/>
          <w:szCs w:val="24"/>
          <w:u w:val="single"/>
        </w:rPr>
        <w:t xml:space="preserve">                                         </w:t>
      </w:r>
      <w:r>
        <w:rPr>
          <w:rFonts w:hint="eastAsia"/>
          <w:sz w:val="24"/>
          <w:szCs w:val="24"/>
        </w:rPr>
      </w:r>
      <w:r/>
    </w:p>
    <w:p>
      <w:pPr>
        <w:pStyle w:val="1034"/>
        <w:rPr>
          <w:rFonts w:hint="eastAsia"/>
          <w:i/>
          <w:sz w:val="24"/>
          <w:szCs w:val="24"/>
          <w:u w:val="single"/>
        </w:rPr>
      </w:pPr>
      <w:r>
        <w:rPr>
          <w:rFonts w:hint="eastAsia"/>
          <w:i/>
          <w:sz w:val="24"/>
          <w:szCs w:val="24"/>
          <w:u w:val="single"/>
        </w:rPr>
      </w:r>
      <w:r/>
    </w:p>
    <w:p>
      <w:pPr>
        <w:pStyle w:val="1034"/>
        <w:ind w:firstLine="0"/>
        <w:rPr>
          <w:rFonts w:hint="eastAsia"/>
        </w:rPr>
      </w:pPr>
      <w:r>
        <w:rPr>
          <w:rFonts w:hint="eastAsia"/>
        </w:rPr>
      </w:r>
      <w:r/>
    </w:p>
    <w:p>
      <w:pPr>
        <w:pStyle w:val="1010"/>
        <w:spacing w:line="460" w:lineRule="exact"/>
        <w:rPr>
          <w:rFonts w:hint="eastAsia" w:ascii="楷体" w:hAnsi="楷体" w:eastAsia="楷体"/>
          <w:bCs/>
          <w:sz w:val="24"/>
          <w:szCs w:val="24"/>
        </w:rPr>
      </w:pPr>
      <w:r>
        <w:rPr>
          <w:rFonts w:hint="eastAsia" w:ascii="楷体" w:hAnsi="楷体" w:eastAsia="楷体"/>
          <w:bCs/>
          <w:sz w:val="24"/>
          <w:szCs w:val="24"/>
        </w:rPr>
      </w:r>
      <w:r/>
    </w:p>
    <w:p>
      <w:pPr>
        <w:pStyle w:val="1010"/>
        <w:spacing w:line="460" w:lineRule="exact"/>
        <w:rPr>
          <w:rFonts w:hint="eastAsia" w:ascii="宋体" w:hAnsi="宋体"/>
          <w:bCs/>
          <w:sz w:val="24"/>
        </w:rPr>
      </w:pPr>
      <w:r>
        <w:rPr>
          <w:rFonts w:hint="eastAsia" w:ascii="宋体" w:hAnsi="宋体"/>
          <w:bCs/>
          <w:sz w:val="24"/>
        </w:rPr>
      </w:r>
      <w:r/>
    </w:p>
    <w:p>
      <w:pPr>
        <w:pStyle w:val="1013"/>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3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3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1036"/>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10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3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36"/>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1010"/>
        <w:ind w:firstLine="240"/>
        <w:jc w:val="center"/>
        <w:spacing w:line="560" w:lineRule="exact"/>
        <w:rPr>
          <w:rFonts w:hint="eastAsia" w:ascii="宋体" w:hAnsi="宋体"/>
          <w:bCs/>
          <w:sz w:val="24"/>
        </w:rPr>
      </w:pPr>
      <w:r>
        <w:rPr>
          <w:rFonts w:hint="eastAsia" w:ascii="宋体" w:hAnsi="宋体"/>
          <w:bCs/>
          <w:sz w:val="24"/>
        </w:rPr>
      </w:r>
      <w:r/>
    </w:p>
    <w:p>
      <w:pPr>
        <w:pStyle w:val="1010"/>
        <w:ind w:firstLine="240"/>
        <w:jc w:val="center"/>
        <w:spacing w:line="560" w:lineRule="exact"/>
        <w:rPr>
          <w:rFonts w:hint="eastAsia" w:ascii="宋体" w:hAnsi="宋体"/>
          <w:bCs/>
          <w:sz w:val="24"/>
        </w:rPr>
      </w:pPr>
      <w:r>
        <w:rPr>
          <w:rFonts w:hint="eastAsia" w:ascii="宋体" w:hAnsi="宋体"/>
          <w:bCs/>
          <w:sz w:val="24"/>
        </w:rPr>
      </w:r>
      <w:r/>
    </w:p>
    <w:p>
      <w:pPr>
        <w:pStyle w:val="1010"/>
        <w:ind w:firstLine="240"/>
        <w:jc w:val="center"/>
        <w:spacing w:line="560" w:lineRule="exact"/>
        <w:rPr>
          <w:rFonts w:hint="eastAsia" w:ascii="宋体" w:hAnsi="宋体"/>
          <w:bCs/>
          <w:sz w:val="24"/>
        </w:rPr>
      </w:pPr>
      <w:r>
        <w:rPr>
          <w:rFonts w:hint="eastAsia" w:ascii="宋体" w:hAnsi="宋体"/>
          <w:bCs/>
          <w:sz w:val="24"/>
        </w:rPr>
      </w:r>
      <w:r/>
    </w:p>
    <w:p>
      <w:pPr>
        <w:pStyle w:val="1010"/>
        <w:ind w:firstLine="240"/>
        <w:jc w:val="center"/>
        <w:spacing w:line="560" w:lineRule="exact"/>
        <w:rPr>
          <w:rFonts w:hint="eastAsia" w:ascii="宋体" w:hAnsi="宋体"/>
          <w:bCs/>
          <w:sz w:val="24"/>
        </w:rPr>
      </w:pPr>
      <w:r>
        <w:rPr>
          <w:rFonts w:hint="eastAsia" w:ascii="宋体" w:hAnsi="宋体"/>
          <w:bCs/>
          <w:sz w:val="24"/>
        </w:rPr>
      </w:r>
      <w:r/>
    </w:p>
    <w:p>
      <w:pPr>
        <w:pStyle w:val="1010"/>
        <w:ind w:firstLine="240"/>
        <w:jc w:val="center"/>
        <w:spacing w:line="560" w:lineRule="exact"/>
        <w:rPr>
          <w:rFonts w:hint="eastAsia" w:ascii="宋体" w:hAnsi="宋体"/>
          <w:bCs/>
          <w:sz w:val="24"/>
        </w:rPr>
      </w:pPr>
      <w:r>
        <w:rPr>
          <w:rFonts w:hint="eastAsia" w:ascii="宋体" w:hAnsi="宋体"/>
          <w:bCs/>
          <w:sz w:val="24"/>
        </w:rPr>
      </w:r>
      <w:r/>
    </w:p>
    <w:p>
      <w:pPr>
        <w:pStyle w:val="1010"/>
        <w:jc w:val="center"/>
        <w:spacing w:line="460" w:lineRule="exact"/>
        <w:rPr>
          <w:rFonts w:ascii="黑体" w:hAnsi="黑体" w:eastAsia="黑体"/>
          <w:b/>
          <w:sz w:val="32"/>
          <w:szCs w:val="32"/>
        </w:rPr>
      </w:pPr>
      <w:r>
        <w:rPr>
          <w:rFonts w:ascii="黑体" w:hAnsi="黑体" w:eastAsia="黑体"/>
          <w:b/>
          <w:sz w:val="32"/>
          <w:szCs w:val="32"/>
        </w:rPr>
      </w:r>
      <w:r/>
    </w:p>
    <w:p>
      <w:pPr>
        <w:pStyle w:val="1010"/>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1010"/>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1010"/>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010"/>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1010"/>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1010"/>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1010"/>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1010"/>
        <w:ind w:right="720"/>
        <w:spacing w:line="560" w:lineRule="exact"/>
        <w:rPr>
          <w:rFonts w:hint="eastAsia" w:ascii="宋体" w:hAnsi="宋体"/>
          <w:sz w:val="24"/>
          <w:szCs w:val="24"/>
        </w:rPr>
      </w:pPr>
      <w:r>
        <w:rPr>
          <w:rFonts w:hint="eastAsia" w:ascii="宋体" w:hAnsi="宋体"/>
          <w:sz w:val="24"/>
          <w:szCs w:val="24"/>
        </w:rPr>
      </w:r>
      <w:r/>
    </w:p>
    <w:p>
      <w:pPr>
        <w:pStyle w:val="1010"/>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1010"/>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1010"/>
        <w:ind w:firstLine="240"/>
        <w:spacing w:line="560" w:lineRule="exact"/>
        <w:rPr>
          <w:rFonts w:hint="eastAsia" w:ascii="宋体" w:hAnsi="宋体"/>
          <w:sz w:val="24"/>
          <w:szCs w:val="24"/>
        </w:rPr>
      </w:pPr>
      <w:r>
        <w:rPr>
          <w:rFonts w:hint="eastAsia" w:ascii="宋体" w:hAnsi="宋体"/>
          <w:sz w:val="24"/>
          <w:szCs w:val="24"/>
        </w:rPr>
      </w:r>
      <w:r/>
    </w:p>
    <w:p>
      <w:pPr>
        <w:pStyle w:val="1010"/>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1010"/>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1010"/>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1010"/>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1010"/>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10"/>
        <w:ind w:firstLine="480"/>
        <w:spacing w:line="588" w:lineRule="exact"/>
        <w:rPr>
          <w:rFonts w:hint="eastAsia" w:ascii="宋体" w:hAnsi="宋体"/>
          <w:sz w:val="24"/>
        </w:rPr>
      </w:pPr>
      <w:r>
        <w:rPr>
          <w:rFonts w:hint="eastAsia" w:ascii="宋体" w:hAnsi="宋体"/>
          <w:sz w:val="24"/>
        </w:rPr>
      </w:r>
      <w:r/>
    </w:p>
    <w:p>
      <w:pPr>
        <w:pStyle w:val="1010"/>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1010"/>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10"/>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1010"/>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10"/>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1010"/>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1010"/>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1010"/>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1010"/>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1010"/>
        <w:ind w:firstLine="645"/>
        <w:spacing w:line="560" w:lineRule="exact"/>
        <w:rPr>
          <w:rFonts w:hint="eastAsia" w:ascii="宋体" w:hAnsi="宋体"/>
          <w:sz w:val="24"/>
        </w:rPr>
      </w:pPr>
      <w:r>
        <w:rPr>
          <w:rFonts w:hint="eastAsia" w:ascii="宋体" w:hAnsi="宋体"/>
          <w:sz w:val="24"/>
        </w:rPr>
      </w:r>
      <w:r/>
    </w:p>
    <w:p>
      <w:pPr>
        <w:pStyle w:val="1010"/>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1010"/>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1010"/>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1010"/>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1010"/>
        <w:ind w:firstLine="645"/>
        <w:spacing w:line="560" w:lineRule="exact"/>
        <w:rPr>
          <w:rFonts w:hint="eastAsia" w:ascii="宋体" w:hAnsi="宋体"/>
          <w:sz w:val="24"/>
        </w:rPr>
      </w:pPr>
      <w:r>
        <w:rPr>
          <w:rFonts w:hint="eastAsia" w:ascii="宋体" w:hAnsi="宋体"/>
          <w:sz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rPr>
          <w:rFonts w:hint="eastAsia"/>
        </w:rPr>
      </w:pPr>
      <w:r>
        <w:rPr>
          <w:rFonts w:hint="eastAsia"/>
        </w:rPr>
      </w:r>
      <w:r/>
    </w:p>
    <w:p>
      <w:pPr>
        <w:pStyle w:val="1010"/>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1010"/>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1010"/>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1010"/>
              <w:spacing w:line="0" w:lineRule="atLeast"/>
              <w:rPr>
                <w:rFonts w:ascii="宋体" w:hAnsi="宋体"/>
                <w:sz w:val="24"/>
                <w:szCs w:val="24"/>
              </w:rPr>
            </w:pPr>
            <w:r>
              <w:rPr>
                <w:rFonts w:ascii="宋体" w:hAnsi="宋体"/>
                <w:sz w:val="24"/>
                <w:szCs w:val="24"/>
              </w:rPr>
            </w:r>
            <w:r/>
          </w:p>
        </w:tc>
      </w:tr>
    </w:tbl>
    <w:p>
      <w:pPr>
        <w:pStyle w:val="1010"/>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1010"/>
        <w:rPr>
          <w:rFonts w:hint="eastAsia" w:ascii="宋体" w:hAnsi="宋体"/>
          <w:sz w:val="24"/>
          <w:szCs w:val="24"/>
          <w:u w:val="single"/>
        </w:rPr>
      </w:pPr>
      <w:r>
        <w:rPr>
          <w:rFonts w:hint="eastAsia" w:ascii="宋体" w:hAnsi="宋体"/>
          <w:sz w:val="24"/>
          <w:szCs w:val="24"/>
          <w:u w:val="single"/>
        </w:rPr>
      </w:r>
      <w:r/>
    </w:p>
    <w:p>
      <w:pPr>
        <w:pStyle w:val="1010"/>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0"/>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101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1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1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1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bl>
    <w:p>
      <w:pPr>
        <w:pStyle w:val="101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10"/>
        <w:jc w:val="center"/>
        <w:rPr>
          <w:rFonts w:hint="eastAsia" w:ascii="黑体" w:hAnsi="Arial" w:eastAsia="黑体"/>
          <w:b/>
          <w:sz w:val="36"/>
        </w:rPr>
      </w:pPr>
      <w:r>
        <w:rPr>
          <w:rFonts w:hint="eastAsia" w:ascii="黑体" w:hAnsi="Arial" w:eastAsia="黑体"/>
          <w:b/>
          <w:sz w:val="36"/>
        </w:rPr>
      </w:r>
      <w:r/>
    </w:p>
    <w:p>
      <w:pPr>
        <w:pStyle w:val="1010"/>
        <w:jc w:val="center"/>
        <w:rPr>
          <w:rFonts w:hint="eastAsia" w:ascii="黑体" w:hAnsi="Arial" w:eastAsia="黑体"/>
          <w:b/>
          <w:sz w:val="36"/>
        </w:rPr>
      </w:pPr>
      <w:r>
        <w:rPr>
          <w:rFonts w:hint="eastAsia" w:ascii="黑体" w:hAnsi="Arial" w:eastAsia="黑体"/>
          <w:b/>
          <w:sz w:val="36"/>
        </w:rPr>
      </w:r>
      <w:r/>
    </w:p>
    <w:p>
      <w:pPr>
        <w:pStyle w:val="1010"/>
        <w:jc w:val="center"/>
        <w:rPr>
          <w:rFonts w:hint="eastAsia" w:ascii="黑体" w:hAnsi="Arial" w:eastAsia="黑体"/>
          <w:b/>
          <w:sz w:val="36"/>
        </w:rPr>
      </w:pPr>
      <w:r>
        <w:rPr>
          <w:rFonts w:hint="eastAsia" w:ascii="黑体" w:hAnsi="Arial" w:eastAsia="黑体"/>
          <w:b/>
          <w:sz w:val="36"/>
        </w:rPr>
      </w:r>
      <w:r/>
    </w:p>
    <w:p>
      <w:pPr>
        <w:pStyle w:val="1010"/>
        <w:jc w:val="center"/>
        <w:rPr>
          <w:rFonts w:hint="eastAsia" w:ascii="黑体" w:hAnsi="Arial" w:eastAsia="黑体"/>
          <w:b/>
          <w:sz w:val="36"/>
        </w:rPr>
      </w:pPr>
      <w:r>
        <w:rPr>
          <w:rFonts w:hint="eastAsia" w:ascii="黑体" w:hAnsi="Arial" w:eastAsia="黑体"/>
          <w:b/>
          <w:sz w:val="36"/>
        </w:rPr>
      </w:r>
      <w:r/>
    </w:p>
    <w:p>
      <w:pPr>
        <w:pStyle w:val="1010"/>
        <w:rPr>
          <w:rFonts w:hint="eastAsia" w:ascii="黑体" w:hAnsi="Arial" w:eastAsia="黑体"/>
          <w:sz w:val="32"/>
        </w:rPr>
      </w:pPr>
      <w:r>
        <w:rPr>
          <w:rFonts w:hint="eastAsia" w:ascii="黑体" w:hAnsi="Arial" w:eastAsia="黑体"/>
          <w:sz w:val="32"/>
        </w:rPr>
      </w:r>
      <w:r/>
    </w:p>
    <w:p>
      <w:pPr>
        <w:pStyle w:val="1010"/>
        <w:rPr>
          <w:rFonts w:hint="eastAsia" w:ascii="黑体" w:hAnsi="Arial" w:eastAsia="黑体"/>
          <w:sz w:val="32"/>
        </w:rPr>
      </w:pPr>
      <w:r>
        <w:rPr>
          <w:rFonts w:hint="eastAsia" w:ascii="黑体" w:hAnsi="Arial" w:eastAsia="黑体"/>
          <w:sz w:val="32"/>
        </w:rPr>
      </w:r>
      <w:r/>
    </w:p>
    <w:p>
      <w:pPr>
        <w:pStyle w:val="1010"/>
        <w:rPr>
          <w:rFonts w:hint="eastAsia" w:ascii="黑体" w:hAnsi="Arial" w:eastAsia="黑体"/>
          <w:sz w:val="32"/>
        </w:rPr>
      </w:pPr>
      <w:r>
        <w:rPr>
          <w:rFonts w:hint="eastAsia" w:ascii="黑体" w:hAnsi="Arial" w:eastAsia="黑体"/>
          <w:sz w:val="32"/>
        </w:rPr>
      </w:r>
      <w:r/>
    </w:p>
    <w:p>
      <w:pPr>
        <w:pStyle w:val="1010"/>
        <w:rPr>
          <w:rFonts w:hint="eastAsia" w:ascii="黑体" w:hAnsi="Arial" w:eastAsia="黑体"/>
          <w:sz w:val="32"/>
        </w:rPr>
      </w:pPr>
      <w:r>
        <w:rPr>
          <w:rFonts w:hint="eastAsia" w:ascii="黑体" w:hAnsi="Arial" w:eastAsia="黑体"/>
          <w:sz w:val="32"/>
        </w:rPr>
      </w:r>
      <w:r/>
    </w:p>
    <w:p>
      <w:pPr>
        <w:pStyle w:val="1010"/>
        <w:rPr>
          <w:rFonts w:hint="eastAsia" w:ascii="黑体" w:hAnsi="Arial" w:eastAsia="黑体"/>
          <w:sz w:val="32"/>
        </w:rPr>
      </w:pPr>
      <w:r>
        <w:rPr>
          <w:rFonts w:hint="eastAsia" w:ascii="黑体" w:hAnsi="Arial" w:eastAsia="黑体"/>
          <w:sz w:val="32"/>
        </w:rPr>
      </w:r>
      <w:r/>
    </w:p>
    <w:p>
      <w:pPr>
        <w:pStyle w:val="1010"/>
        <w:jc w:val="center"/>
        <w:rPr>
          <w:rFonts w:hint="eastAsia" w:ascii="黑体" w:hAnsi="黑体" w:eastAsia="黑体"/>
          <w:b/>
          <w:sz w:val="32"/>
          <w:szCs w:val="32"/>
        </w:rPr>
      </w:pPr>
      <w:r/>
      <w:bookmarkEnd w:id="204"/>
      <w:r/>
      <w:bookmarkStart w:id="208" w:name="_Hlt26955054"/>
      <w:r/>
      <w:bookmarkEnd w:id="20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1010"/>
              <w:jc w:val="left"/>
              <w:rPr>
                <w:b/>
                <w:color w:val="000000"/>
                <w:sz w:val="24"/>
              </w:rPr>
            </w:pPr>
            <w:r/>
            <w:bookmarkStart w:id="209" w:name="_Hlt24879081"/>
            <w:r/>
            <w:bookmarkEnd w:id="209"/>
            <w:r/>
            <w:bookmarkStart w:id="210" w:name="_Hlt26782999"/>
            <w:r/>
            <w:bookmarkEnd w:id="210"/>
            <w:r/>
            <w:bookmarkStart w:id="211" w:name="_Hlt26955056"/>
            <w:r/>
            <w:bookmarkEnd w:id="211"/>
            <w:r/>
            <w:bookmarkStart w:id="212" w:name="_Hlt26955064"/>
            <w:r/>
            <w:bookmarkEnd w:id="212"/>
            <w:r/>
            <w:bookmarkStart w:id="213" w:name="_Hlt26671343"/>
            <w:r/>
            <w:bookmarkEnd w:id="213"/>
            <w:r/>
            <w:bookmarkStart w:id="214" w:name="_Hlt26609391"/>
            <w:r/>
            <w:bookmarkEnd w:id="214"/>
            <w:r/>
            <w:bookmarkStart w:id="215" w:name="_Hlt26671372"/>
            <w:r/>
            <w:bookmarkEnd w:id="215"/>
            <w:r/>
            <w:bookmarkStart w:id="216" w:name="_Hlt26580838"/>
            <w:r/>
            <w:bookmarkEnd w:id="216"/>
            <w:r>
              <w:rPr>
                <w:rFonts w:hint="eastAsia"/>
                <w:b/>
                <w:color w:val="000000"/>
                <w:sz w:val="24"/>
              </w:rPr>
              <w:t xml:space="preserve">对本项目商务要求条款的偏离情况（请进行勾选）：</w:t>
            </w:r>
            <w:r>
              <w:rPr>
                <w:b/>
                <w:color w:val="000000"/>
                <w:sz w:val="24"/>
              </w:rPr>
            </w:r>
            <w:r/>
          </w:p>
          <w:p>
            <w:pPr>
              <w:pStyle w:val="1010"/>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1010"/>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1010"/>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1010"/>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1010"/>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1010"/>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1010"/>
              <w:jc w:val="center"/>
              <w:rPr>
                <w:rFonts w:hint="eastAsia" w:ascii="宋体" w:hAnsi="宋体"/>
                <w:sz w:val="24"/>
                <w:szCs w:val="24"/>
              </w:rPr>
            </w:pPr>
            <w:r>
              <w:rPr>
                <w:rFonts w:hint="eastAsia" w:ascii="宋体" w:hAnsi="宋体"/>
                <w:sz w:val="24"/>
                <w:szCs w:val="24"/>
              </w:rPr>
            </w:r>
            <w:r/>
          </w:p>
        </w:tc>
      </w:tr>
    </w:tbl>
    <w:p>
      <w:pPr>
        <w:pStyle w:val="1010"/>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1010"/>
        <w:spacing w:line="480" w:lineRule="auto"/>
        <w:rPr>
          <w:rFonts w:hint="eastAsia" w:ascii="宋体" w:hAnsi="宋体"/>
          <w:sz w:val="24"/>
        </w:rPr>
      </w:pPr>
      <w:r>
        <w:rPr>
          <w:rFonts w:hint="eastAsia" w:ascii="宋体" w:hAnsi="宋体"/>
          <w:sz w:val="24"/>
        </w:rPr>
      </w:r>
      <w:r/>
    </w:p>
    <w:p>
      <w:pPr>
        <w:pStyle w:val="1010"/>
        <w:spacing w:line="480" w:lineRule="auto"/>
        <w:rPr>
          <w:rFonts w:hint="eastAsia" w:ascii="仿宋_GB2312" w:hAnsi="Arial"/>
          <w:sz w:val="30"/>
        </w:rPr>
      </w:pPr>
      <w:r>
        <w:rPr>
          <w:rFonts w:hint="eastAsia" w:ascii="仿宋_GB2312" w:hAnsi="Arial"/>
          <w:sz w:val="30"/>
        </w:rPr>
      </w:r>
      <w:r/>
    </w:p>
    <w:p>
      <w:pPr>
        <w:pStyle w:val="1034"/>
        <w:ind w:firstLine="0"/>
        <w:rPr>
          <w:rFonts w:hint="eastAsia" w:ascii="宋体" w:hAnsi="宋体"/>
          <w:sz w:val="24"/>
        </w:rPr>
      </w:pPr>
      <w:r/>
      <w:bookmarkStart w:id="217" w:name="_Hlt26955066"/>
      <w:r/>
      <w:bookmarkEnd w:id="217"/>
      <w:r/>
      <w:bookmarkStart w:id="218" w:name="_Hlt26671374"/>
      <w:r/>
      <w:bookmarkEnd w:id="218"/>
      <w:r/>
      <w:bookmarkStart w:id="219" w:name="_Hlt26609389"/>
      <w:r/>
      <w:bookmarkEnd w:id="219"/>
      <w:r/>
      <w:bookmarkStart w:id="220" w:name="_Toc462564146"/>
      <w:r>
        <w:rPr>
          <w:rFonts w:hint="eastAsia" w:ascii="宋体" w:hAnsi="宋体"/>
          <w:sz w:val="24"/>
        </w:rPr>
      </w:r>
      <w:r/>
    </w:p>
    <w:p>
      <w:pPr>
        <w:pStyle w:val="1010"/>
        <w:jc w:val="center"/>
        <w:rPr>
          <w:rFonts w:hint="eastAsia" w:ascii="黑体" w:hAnsi="黑体" w:eastAsia="黑体"/>
          <w:b/>
          <w:sz w:val="32"/>
          <w:szCs w:val="32"/>
        </w:rPr>
      </w:pPr>
      <w:r/>
      <w:bookmarkEnd w:id="191"/>
      <w:r/>
      <w:bookmarkEnd w:id="192"/>
      <w:r/>
      <w:bookmarkEnd w:id="220"/>
      <w:r/>
      <w:bookmarkStart w:id="221" w:name="_格式2__法定代表人授权书"/>
      <w:r/>
      <w:bookmarkEnd w:id="221"/>
      <w:r>
        <w:rPr>
          <w:rFonts w:hint="eastAsia" w:ascii="黑体" w:hAnsi="黑体" w:eastAsia="黑体"/>
          <w:b/>
          <w:sz w:val="32"/>
          <w:szCs w:val="32"/>
        </w:rPr>
      </w:r>
      <w:r/>
    </w:p>
    <w:p>
      <w:pPr>
        <w:pStyle w:val="1010"/>
        <w:jc w:val="center"/>
        <w:rPr>
          <w:rFonts w:hint="eastAsia" w:ascii="黑体" w:hAnsi="黑体" w:eastAsia="黑体"/>
          <w:b/>
          <w:sz w:val="32"/>
          <w:szCs w:val="32"/>
        </w:rPr>
      </w:pPr>
      <w:r>
        <w:rPr>
          <w:rFonts w:hint="eastAsia" w:ascii="黑体" w:hAnsi="黑体" w:eastAsia="黑体"/>
          <w:b/>
          <w:sz w:val="32"/>
          <w:szCs w:val="32"/>
        </w:rPr>
      </w:r>
      <w:r/>
    </w:p>
    <w:p>
      <w:pPr>
        <w:pStyle w:val="1010"/>
        <w:rPr>
          <w:rFonts w:hint="eastAsia" w:ascii="黑体" w:hAnsi="黑体" w:eastAsia="黑体"/>
          <w:b/>
          <w:sz w:val="32"/>
          <w:szCs w:val="32"/>
        </w:rPr>
      </w:pPr>
      <w:r>
        <w:rPr>
          <w:rFonts w:hint="eastAsia" w:ascii="黑体" w:hAnsi="黑体" w:eastAsia="黑体"/>
          <w:b/>
          <w:sz w:val="32"/>
          <w:szCs w:val="32"/>
        </w:rPr>
      </w:r>
      <w:r/>
    </w:p>
    <w:p>
      <w:pPr>
        <w:pStyle w:val="1010"/>
        <w:rPr>
          <w:rFonts w:hint="eastAsia" w:ascii="黑体" w:hAnsi="黑体" w:eastAsia="黑体"/>
          <w:b/>
          <w:sz w:val="32"/>
          <w:szCs w:val="32"/>
        </w:rPr>
      </w:pPr>
      <w:r>
        <w:rPr>
          <w:rFonts w:hint="eastAsia" w:ascii="黑体" w:hAnsi="黑体" w:eastAsia="黑体"/>
          <w:b/>
          <w:sz w:val="32"/>
          <w:szCs w:val="32"/>
        </w:rPr>
      </w:r>
      <w:r/>
    </w:p>
    <w:p>
      <w:pPr>
        <w:pStyle w:val="1010"/>
        <w:rPr>
          <w:rFonts w:hint="eastAsia" w:ascii="黑体" w:hAnsi="黑体" w:eastAsia="黑体"/>
          <w:b/>
          <w:sz w:val="32"/>
          <w:szCs w:val="32"/>
        </w:rPr>
      </w:pPr>
      <w:r>
        <w:rPr>
          <w:rFonts w:hint="eastAsia" w:ascii="黑体" w:hAnsi="黑体" w:eastAsia="黑体"/>
          <w:b/>
          <w:sz w:val="32"/>
          <w:szCs w:val="32"/>
        </w:rPr>
      </w:r>
      <w:r/>
    </w:p>
    <w:p>
      <w:pPr>
        <w:pStyle w:val="1010"/>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1010"/>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1010"/>
        <w:ind w:firstLine="480"/>
        <w:rPr>
          <w:sz w:val="24"/>
          <w:szCs w:val="24"/>
        </w:rPr>
      </w:pPr>
      <w:r>
        <w:rPr>
          <w:rFonts w:hint="eastAsia" w:ascii="宋体" w:hAnsi="宋体"/>
          <w:sz w:val="24"/>
          <w:szCs w:val="24"/>
        </w:rPr>
        <w:t xml:space="preserve">项目名称：</w:t>
      </w:r>
      <w:r>
        <w:rPr>
          <w:sz w:val="24"/>
          <w:szCs w:val="24"/>
        </w:rPr>
      </w:r>
      <w:r/>
    </w:p>
    <w:p>
      <w:pPr>
        <w:pStyle w:val="1010"/>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010"/>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3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1010"/>
        <w:rPr>
          <w:rFonts w:ascii="宋体" w:hAnsi="宋体"/>
          <w:sz w:val="24"/>
          <w:szCs w:val="24"/>
        </w:rPr>
      </w:pPr>
      <w:r>
        <w:rPr>
          <w:rFonts w:ascii="宋体" w:hAnsi="宋体"/>
          <w:sz w:val="24"/>
          <w:szCs w:val="24"/>
        </w:rPr>
      </w:r>
      <w:r/>
    </w:p>
    <w:p>
      <w:pPr>
        <w:pStyle w:val="1010"/>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1010"/>
        <w:ind w:firstLine="480"/>
        <w:rPr>
          <w:rFonts w:hint="eastAsia" w:ascii="宋体" w:hAnsi="宋体"/>
          <w:sz w:val="24"/>
          <w:szCs w:val="24"/>
        </w:rPr>
      </w:pPr>
      <w:r>
        <w:rPr>
          <w:rFonts w:hint="eastAsia" w:ascii="宋体" w:hAnsi="宋体"/>
          <w:sz w:val="24"/>
          <w:szCs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Cs/>
          <w:sz w:val="24"/>
        </w:rPr>
      </w:pPr>
      <w:r>
        <w:rPr>
          <w:rFonts w:hint="eastAsia" w:ascii="宋体" w:hAnsi="宋体"/>
          <w:bCs/>
          <w:sz w:val="24"/>
        </w:rPr>
      </w:r>
      <w:r/>
    </w:p>
    <w:p>
      <w:pPr>
        <w:pStyle w:val="1010"/>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1010"/>
        <w:spacing w:line="460" w:lineRule="exact"/>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1010"/>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1010"/>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1010"/>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0"/>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1010"/>
              <w:jc w:val="center"/>
              <w:widowControl/>
              <w:rPr>
                <w:rFonts w:hint="eastAsia" w:ascii="宋体" w:hAnsi="宋体" w:cs="宋体"/>
                <w:color w:val="000000"/>
              </w:rPr>
            </w:pPr>
            <w:r>
              <w:rPr>
                <w:rFonts w:hint="eastAsia"/>
              </w:rPr>
              <w:t xml:space="preserve">由评委审查，报价合理的予以通过。</w:t>
            </w:r>
            <w:r>
              <w:t xml:space="preserve">根据苏财购〔2025〕62号文件规定，评审中出现下列情形之一的，评标委员会（评审小组）应当启动异常低价投标（响应）审查程序：</w:t>
            </w:r>
            <w:r>
              <w:rPr>
                <w:rFonts w:hint="eastAsia"/>
              </w:rPr>
              <w:t xml:space="preserve">1）</w:t>
            </w:r>
            <w:r>
              <w:t xml:space="preserve">投标（响应）报价低于采购项目预算 50% 的，即投标（响应）报价&lt;采购项目预算×50%；</w:t>
            </w:r>
            <w:r>
              <w:rPr>
                <w:rFonts w:hint="eastAsia"/>
              </w:rPr>
              <w:t xml:space="preserve">2）</w:t>
            </w:r>
            <w:r>
              <w:t xml:space="preserve">投标（响应）报价低于采购项目最高限价 45%的，即投标（响应）报价&lt;采购项目最高限价×45%；</w:t>
            </w:r>
            <w:r>
              <w:rPr>
                <w:rFonts w:hint="eastAsia"/>
              </w:rPr>
              <w:t xml:space="preserve">3）</w:t>
            </w:r>
            <w:r>
              <w:t xml:space="preserve">评标委员会（评审小组）认定的供应商报价过低、有可能影响产品质量或</w:t>
            </w:r>
            <w:r>
              <w:t xml:space="preserve">者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hint="eastAsia"/>
              </w:rPr>
              <w:t xml:space="preserve">。</w:t>
            </w:r>
            <w:r>
              <w:rPr>
                <w:rFonts w:hint="eastAsia" w:ascii="宋体" w:hAnsi="宋体" w:cs="宋体"/>
                <w:color w:val="000000"/>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1010"/>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1010"/>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r>
            <w:r/>
          </w:p>
        </w:tc>
      </w:tr>
    </w:tbl>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hint="eastAsia" w:ascii="宋体" w:hAnsi="宋体" w:cs="仿宋"/>
          <w:b/>
          <w:bCs/>
          <w:sz w:val="32"/>
          <w:szCs w:val="32"/>
        </w:rPr>
      </w:pPr>
      <w:r>
        <w:rPr>
          <w:rFonts w:hint="eastAsia" w:ascii="宋体" w:hAnsi="宋体" w:cs="仿宋"/>
          <w:b/>
          <w:bCs/>
          <w:sz w:val="32"/>
          <w:szCs w:val="32"/>
        </w:rPr>
      </w:r>
      <w:r/>
    </w:p>
    <w:p>
      <w:pPr>
        <w:pStyle w:val="1010"/>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1010"/>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1010"/>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1010"/>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1010"/>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1010"/>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1010"/>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1010"/>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1010"/>
        <w:spacing w:line="400" w:lineRule="exact"/>
        <w:rPr>
          <w:rFonts w:hint="eastAsia" w:ascii="宋体" w:hAnsi="宋体"/>
          <w:b/>
          <w:sz w:val="24"/>
          <w:szCs w:val="24"/>
        </w:rPr>
      </w:pPr>
      <w:r>
        <w:rPr>
          <w:rFonts w:hint="eastAsia" w:ascii="宋体" w:hAnsi="宋体"/>
          <w:b/>
          <w:sz w:val="24"/>
          <w:szCs w:val="24"/>
        </w:rPr>
      </w:r>
      <w:r/>
    </w:p>
    <w:p>
      <w:pPr>
        <w:pStyle w:val="1010"/>
        <w:spacing w:line="400" w:lineRule="exact"/>
        <w:rPr>
          <w:rFonts w:hint="eastAsia" w:ascii="宋体" w:hAnsi="宋体"/>
          <w:b/>
          <w:sz w:val="24"/>
          <w:szCs w:val="24"/>
        </w:rPr>
      </w:pPr>
      <w:r>
        <w:rPr>
          <w:rFonts w:hint="eastAsia" w:ascii="宋体" w:hAnsi="宋体"/>
          <w:b/>
          <w:sz w:val="24"/>
          <w:szCs w:val="24"/>
        </w:rPr>
      </w:r>
      <w:r/>
    </w:p>
    <w:p>
      <w:pPr>
        <w:pStyle w:val="1010"/>
        <w:spacing w:line="400" w:lineRule="exact"/>
        <w:rPr>
          <w:rFonts w:hint="eastAsia" w:ascii="宋体" w:hAnsi="宋体"/>
          <w:b/>
          <w:sz w:val="24"/>
          <w:szCs w:val="24"/>
        </w:rPr>
      </w:pPr>
      <w:r>
        <w:rPr>
          <w:rFonts w:hint="eastAsia" w:ascii="宋体" w:hAnsi="宋体"/>
          <w:b/>
          <w:sz w:val="24"/>
          <w:szCs w:val="24"/>
        </w:rPr>
      </w:r>
      <w:r/>
    </w:p>
    <w:p>
      <w:pPr>
        <w:pStyle w:val="1010"/>
        <w:spacing w:line="400" w:lineRule="exact"/>
        <w:rPr>
          <w:rFonts w:hint="eastAsia" w:ascii="宋体" w:hAnsi="宋体"/>
          <w:b/>
          <w:sz w:val="24"/>
          <w:szCs w:val="24"/>
        </w:rPr>
      </w:pPr>
      <w:r>
        <w:rPr>
          <w:rFonts w:hint="eastAsia" w:ascii="宋体" w:hAnsi="宋体"/>
          <w:b/>
          <w:sz w:val="24"/>
          <w:szCs w:val="24"/>
        </w:rPr>
      </w:r>
      <w:r/>
    </w:p>
    <w:p>
      <w:pPr>
        <w:pStyle w:val="101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1010"/>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1010"/>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1010"/>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1010"/>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1010"/>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1010"/>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1034"/>
        <w:rPr>
          <w:rFonts w:hint="eastAsia"/>
          <w:sz w:val="24"/>
          <w:szCs w:val="24"/>
        </w:rPr>
      </w:pPr>
      <w:r>
        <w:rPr>
          <w:rFonts w:hint="eastAsia"/>
          <w:sz w:val="24"/>
          <w:szCs w:val="24"/>
        </w:rPr>
      </w:r>
      <w:r/>
    </w:p>
    <w:p>
      <w:pPr>
        <w:pStyle w:val="1034"/>
        <w:rPr>
          <w:sz w:val="24"/>
          <w:szCs w:val="24"/>
        </w:rPr>
      </w:pPr>
      <w:r>
        <w:rPr>
          <w:sz w:val="24"/>
          <w:szCs w:val="24"/>
        </w:rPr>
      </w:r>
      <w:r/>
    </w:p>
    <w:p>
      <w:pPr>
        <w:pStyle w:val="1010"/>
      </w:p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
    <w:panose1 w:val="02010609060101010101"/>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left" w:pos="6820" w:leader="none"/>
        <w:tab w:val="right" w:pos="8306" w:leader="none"/>
      </w:tabs>
    </w:pPr>
    <w:r>
      <w:tab/>
    </w:r>
    <w:r>
      <w:tab/>
    </w:r>
    <w:r>
      <w:tab/>
    </w:r>
    <w:r>
      <w:fldChar w:fldCharType="begin"/>
    </w:r>
    <w:r>
      <w:instrText xml:space="preserve">PAGE   \* MERGEFORMAT</w:instrText>
    </w:r>
    <w:r>
      <w:fldChar w:fldCharType="separate"/>
    </w:r>
    <w:r>
      <w:rPr>
        <w:lang w:val="zh-CN"/>
      </w:rPr>
      <w:t xml:space="preserve">-</w:t>
    </w:r>
    <w:r>
      <w:t xml:space="preserve"> 29 -</w:t>
    </w:r>
    <w:r>
      <w:fldChar w:fldCharType="end"/>
    </w:r>
    <w:r/>
  </w:p>
  <w:p>
    <w:pPr>
      <w:pStyle w:val="1038"/>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35 -</w:t>
    </w:r>
    <w:r>
      <w:fldChar w:fldCharType="end"/>
    </w:r>
    <w:r/>
  </w:p>
  <w:p>
    <w:pPr>
      <w:pStyle w:val="1038"/>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38"/>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tabs>
        <w:tab w:val="center" w:pos="4153" w:leader="none"/>
        <w:tab w:val="right" w:pos="8306" w:leader="none"/>
      </w:tabs>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rPr>
        <w:rStyle w:val="1022"/>
      </w:rPr>
    </w:r>
    <w:r/>
  </w:p>
  <w:p>
    <w:pPr>
      <w:pStyle w:val="103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space"/>
      <w:lvlText w:val="（%1）"/>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pStyle w:val="101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10"/>
        <w:ind w:left="900" w:hanging="420"/>
      </w:pPr>
    </w:lvl>
    <w:lvl w:ilvl="1">
      <w:start w:val="1"/>
      <w:numFmt w:val="bullet"/>
      <w:isLgl w:val="false"/>
      <w:suff w:val="tab"/>
      <w:lvlText w:val=""/>
      <w:lvlJc w:val="left"/>
      <w:pPr>
        <w:pStyle w:val="1010"/>
        <w:ind w:left="1320" w:hanging="420"/>
      </w:pPr>
      <w:rPr>
        <w:rFonts w:ascii="Wingdings" w:hAnsi="Wingdings"/>
      </w:rPr>
    </w:lvl>
    <w:lvl w:ilvl="2">
      <w:start w:val="1"/>
      <w:numFmt w:val="bullet"/>
      <w:isLgl w:val="false"/>
      <w:suff w:val="tab"/>
      <w:lvlText w:val=""/>
      <w:lvlJc w:val="left"/>
      <w:pPr>
        <w:pStyle w:val="1010"/>
        <w:ind w:left="1740" w:hanging="420"/>
      </w:pPr>
      <w:rPr>
        <w:rFonts w:ascii="Wingdings" w:hAnsi="Wingdings"/>
      </w:rPr>
    </w:lvl>
    <w:lvl w:ilvl="3">
      <w:start w:val="1"/>
      <w:numFmt w:val="bullet"/>
      <w:isLgl w:val="false"/>
      <w:suff w:val="tab"/>
      <w:lvlText w:val=""/>
      <w:lvlJc w:val="left"/>
      <w:pPr>
        <w:pStyle w:val="1010"/>
        <w:ind w:left="2160" w:hanging="420"/>
      </w:pPr>
      <w:rPr>
        <w:rFonts w:ascii="Wingdings" w:hAnsi="Wingdings"/>
      </w:rPr>
    </w:lvl>
    <w:lvl w:ilvl="4">
      <w:start w:val="1"/>
      <w:numFmt w:val="bullet"/>
      <w:isLgl w:val="false"/>
      <w:suff w:val="tab"/>
      <w:lvlText w:val=""/>
      <w:lvlJc w:val="left"/>
      <w:pPr>
        <w:pStyle w:val="1010"/>
        <w:ind w:left="2580" w:hanging="420"/>
      </w:pPr>
      <w:rPr>
        <w:rFonts w:ascii="Wingdings" w:hAnsi="Wingdings"/>
      </w:rPr>
    </w:lvl>
    <w:lvl w:ilvl="5">
      <w:start w:val="1"/>
      <w:numFmt w:val="bullet"/>
      <w:isLgl w:val="false"/>
      <w:suff w:val="tab"/>
      <w:lvlText w:val=""/>
      <w:lvlJc w:val="left"/>
      <w:pPr>
        <w:pStyle w:val="1010"/>
        <w:ind w:left="3000" w:hanging="420"/>
      </w:pPr>
      <w:rPr>
        <w:rFonts w:ascii="Wingdings" w:hAnsi="Wingdings"/>
      </w:rPr>
    </w:lvl>
    <w:lvl w:ilvl="6">
      <w:start w:val="1"/>
      <w:numFmt w:val="bullet"/>
      <w:isLgl w:val="false"/>
      <w:suff w:val="tab"/>
      <w:lvlText w:val=""/>
      <w:lvlJc w:val="left"/>
      <w:pPr>
        <w:pStyle w:val="1010"/>
        <w:ind w:left="3420" w:hanging="420"/>
      </w:pPr>
      <w:rPr>
        <w:rFonts w:ascii="Wingdings" w:hAnsi="Wingdings"/>
      </w:rPr>
    </w:lvl>
    <w:lvl w:ilvl="7">
      <w:start w:val="1"/>
      <w:numFmt w:val="bullet"/>
      <w:isLgl w:val="false"/>
      <w:suff w:val="tab"/>
      <w:lvlText w:val=""/>
      <w:lvlJc w:val="left"/>
      <w:pPr>
        <w:pStyle w:val="1010"/>
        <w:ind w:left="3840" w:hanging="420"/>
      </w:pPr>
      <w:rPr>
        <w:rFonts w:ascii="Wingdings" w:hAnsi="Wingdings"/>
      </w:rPr>
    </w:lvl>
    <w:lvl w:ilvl="8">
      <w:start w:val="1"/>
      <w:numFmt w:val="bullet"/>
      <w:isLgl w:val="false"/>
      <w:suff w:val="tab"/>
      <w:lvlText w:val=""/>
      <w:lvlJc w:val="left"/>
      <w:pPr>
        <w:pStyle w:val="1010"/>
        <w:ind w:left="4260" w:hanging="420"/>
      </w:pPr>
      <w:rPr>
        <w:rFonts w:ascii="Wingdings" w:hAnsi="Wingdings"/>
      </w:rPr>
    </w:lvl>
  </w:abstractNum>
  <w:abstractNum w:abstractNumId="12">
    <w:multiLevelType w:val="hybridMultilevel"/>
    <w:lvl w:ilvl="0">
      <w:start w:val="1"/>
      <w:numFmt w:val="decimal"/>
      <w:isLgl w:val="false"/>
      <w:suff w:val="tab"/>
      <w:lvlText w:val="(%1)"/>
      <w:lvlJc w:val="left"/>
      <w:pPr>
        <w:pStyle w:val="1010"/>
        <w:ind w:left="840" w:hanging="420"/>
      </w:pPr>
    </w:lvl>
    <w:lvl w:ilvl="1">
      <w:start w:val="1"/>
      <w:numFmt w:val="lowerLetter"/>
      <w:isLgl w:val="false"/>
      <w:suff w:val="tab"/>
      <w:lvlText w:val="%2)"/>
      <w:lvlJc w:val="left"/>
      <w:pPr>
        <w:pStyle w:val="1010"/>
        <w:ind w:left="1260" w:hanging="420"/>
      </w:pPr>
    </w:lvl>
    <w:lvl w:ilvl="2">
      <w:start w:val="1"/>
      <w:numFmt w:val="lowerRoman"/>
      <w:isLgl w:val="false"/>
      <w:suff w:val="tab"/>
      <w:lvlText w:val="%3."/>
      <w:lvlJc w:val="right"/>
      <w:pPr>
        <w:pStyle w:val="1010"/>
        <w:ind w:left="1680" w:hanging="420"/>
      </w:pPr>
    </w:lvl>
    <w:lvl w:ilvl="3">
      <w:start w:val="1"/>
      <w:numFmt w:val="decimal"/>
      <w:isLgl w:val="false"/>
      <w:suff w:val="tab"/>
      <w:lvlText w:val="%4."/>
      <w:lvlJc w:val="left"/>
      <w:pPr>
        <w:pStyle w:val="1010"/>
        <w:ind w:left="2100" w:hanging="420"/>
      </w:pPr>
    </w:lvl>
    <w:lvl w:ilvl="4">
      <w:start w:val="1"/>
      <w:numFmt w:val="lowerLetter"/>
      <w:isLgl w:val="false"/>
      <w:suff w:val="tab"/>
      <w:lvlText w:val="%5)"/>
      <w:lvlJc w:val="left"/>
      <w:pPr>
        <w:pStyle w:val="1010"/>
        <w:ind w:left="2520" w:hanging="420"/>
      </w:pPr>
    </w:lvl>
    <w:lvl w:ilvl="5">
      <w:start w:val="1"/>
      <w:numFmt w:val="lowerRoman"/>
      <w:isLgl w:val="false"/>
      <w:suff w:val="tab"/>
      <w:lvlText w:val="%6."/>
      <w:lvlJc w:val="right"/>
      <w:pPr>
        <w:pStyle w:val="1010"/>
        <w:ind w:left="2940" w:hanging="420"/>
      </w:pPr>
    </w:lvl>
    <w:lvl w:ilvl="6">
      <w:start w:val="1"/>
      <w:numFmt w:val="decimal"/>
      <w:isLgl w:val="false"/>
      <w:suff w:val="tab"/>
      <w:lvlText w:val="%7."/>
      <w:lvlJc w:val="left"/>
      <w:pPr>
        <w:pStyle w:val="1010"/>
        <w:ind w:left="3360" w:hanging="420"/>
      </w:pPr>
    </w:lvl>
    <w:lvl w:ilvl="7">
      <w:start w:val="1"/>
      <w:numFmt w:val="lowerLetter"/>
      <w:isLgl w:val="false"/>
      <w:suff w:val="tab"/>
      <w:lvlText w:val="%8)"/>
      <w:lvlJc w:val="left"/>
      <w:pPr>
        <w:pStyle w:val="1010"/>
        <w:ind w:left="3780" w:hanging="420"/>
      </w:pPr>
    </w:lvl>
    <w:lvl w:ilvl="8">
      <w:start w:val="1"/>
      <w:numFmt w:val="lowerRoman"/>
      <w:isLgl w:val="false"/>
      <w:suff w:val="tab"/>
      <w:lvlText w:val="%9."/>
      <w:lvlJc w:val="right"/>
      <w:pPr>
        <w:pStyle w:val="1010"/>
        <w:ind w:left="4200" w:hanging="420"/>
      </w:pPr>
    </w:lvl>
  </w:abstractNum>
  <w:abstractNum w:abstractNumId="13">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14">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1010"/>
        <w:ind w:left="500" w:hanging="500"/>
      </w:pPr>
    </w:lvl>
    <w:lvl w:ilvl="1">
      <w:start w:val="1"/>
      <w:numFmt w:val="lowerLetter"/>
      <w:isLgl w:val="false"/>
      <w:suff w:val="tab"/>
      <w:lvlText w:val="%2)"/>
      <w:lvlJc w:val="left"/>
      <w:pPr>
        <w:pStyle w:val="1010"/>
        <w:ind w:left="840" w:hanging="420"/>
      </w:pPr>
    </w:lvl>
    <w:lvl w:ilvl="2">
      <w:start w:val="1"/>
      <w:numFmt w:val="lowerRoman"/>
      <w:isLgl w:val="false"/>
      <w:suff w:val="tab"/>
      <w:lvlText w:val="%3."/>
      <w:lvlJc w:val="right"/>
      <w:pPr>
        <w:pStyle w:val="1010"/>
        <w:ind w:left="1260" w:hanging="420"/>
      </w:pPr>
    </w:lvl>
    <w:lvl w:ilvl="3">
      <w:start w:val="1"/>
      <w:numFmt w:val="decimal"/>
      <w:isLgl w:val="false"/>
      <w:suff w:val="tab"/>
      <w:lvlText w:val="%4."/>
      <w:lvlJc w:val="left"/>
      <w:pPr>
        <w:pStyle w:val="1010"/>
        <w:ind w:left="1680" w:hanging="420"/>
      </w:pPr>
    </w:lvl>
    <w:lvl w:ilvl="4">
      <w:start w:val="1"/>
      <w:numFmt w:val="lowerLetter"/>
      <w:isLgl w:val="false"/>
      <w:suff w:val="tab"/>
      <w:lvlText w:val="%5)"/>
      <w:lvlJc w:val="left"/>
      <w:pPr>
        <w:pStyle w:val="1010"/>
        <w:ind w:left="2100" w:hanging="420"/>
      </w:pPr>
    </w:lvl>
    <w:lvl w:ilvl="5">
      <w:start w:val="1"/>
      <w:numFmt w:val="lowerRoman"/>
      <w:isLgl w:val="false"/>
      <w:suff w:val="tab"/>
      <w:lvlText w:val="%6."/>
      <w:lvlJc w:val="right"/>
      <w:pPr>
        <w:pStyle w:val="1010"/>
        <w:ind w:left="2520" w:hanging="420"/>
      </w:pPr>
    </w:lvl>
    <w:lvl w:ilvl="6">
      <w:start w:val="1"/>
      <w:numFmt w:val="decimal"/>
      <w:isLgl w:val="false"/>
      <w:suff w:val="tab"/>
      <w:lvlText w:val="%7."/>
      <w:lvlJc w:val="left"/>
      <w:pPr>
        <w:pStyle w:val="1010"/>
        <w:ind w:left="2940" w:hanging="420"/>
      </w:pPr>
    </w:lvl>
    <w:lvl w:ilvl="7">
      <w:start w:val="1"/>
      <w:numFmt w:val="lowerLetter"/>
      <w:isLgl w:val="false"/>
      <w:suff w:val="tab"/>
      <w:lvlText w:val="%8)"/>
      <w:lvlJc w:val="left"/>
      <w:pPr>
        <w:pStyle w:val="1010"/>
        <w:ind w:left="3360" w:hanging="420"/>
      </w:pPr>
    </w:lvl>
    <w:lvl w:ilvl="8">
      <w:start w:val="1"/>
      <w:numFmt w:val="lowerRoman"/>
      <w:isLgl w:val="false"/>
      <w:suff w:val="tab"/>
      <w:lvlText w:val="%9."/>
      <w:lvlJc w:val="right"/>
      <w:pPr>
        <w:pStyle w:val="1010"/>
        <w:ind w:left="3780" w:hanging="420"/>
      </w:pPr>
    </w:lvl>
  </w:abstractNum>
  <w:abstractNum w:abstractNumId="16">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18">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19">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2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22">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taiwaneseDigital"/>
      <w:isLgl w:val="false"/>
      <w:suff w:val="nothing"/>
      <w:lvlText w:val="%1、"/>
      <w:lvlJc w:val="left"/>
      <w:pPr>
        <w:pStyle w:val="1010"/>
        <w:ind w:left="357" w:hanging="357"/>
        <w:tabs>
          <w:tab w:val="num" w:pos="357" w:leader="none"/>
        </w:tabs>
      </w:pPr>
      <w:rPr>
        <w:b/>
      </w:rPr>
    </w:lvl>
    <w:lvl w:ilvl="1">
      <w:start w:val="1"/>
      <w:numFmt w:val="taiwaneseDigital"/>
      <w:isLgl w:val="false"/>
      <w:suff w:val="nothing"/>
      <w:lvlText w:val="（%2）"/>
      <w:lvlJc w:val="left"/>
      <w:pPr>
        <w:pStyle w:val="1010"/>
        <w:ind w:left="357" w:hanging="357"/>
        <w:tabs>
          <w:tab w:val="num" w:pos="357" w:leader="none"/>
        </w:tabs>
      </w:pPr>
      <w:rPr>
        <w:b/>
      </w:rPr>
    </w:lvl>
    <w:lvl w:ilvl="2">
      <w:start w:val="1"/>
      <w:numFmt w:val="decimal"/>
      <w:pStyle w:val="1025"/>
      <w:isLgl w:val="false"/>
      <w:suff w:val="nothing"/>
      <w:lvlText w:val="%3."/>
      <w:lvlJc w:val="left"/>
      <w:pPr>
        <w:pStyle w:val="1010"/>
        <w:ind w:left="357" w:hanging="357"/>
        <w:tabs>
          <w:tab w:val="num" w:pos="357" w:leader="none"/>
        </w:tabs>
      </w:pPr>
      <w:rPr>
        <w:b/>
      </w:rPr>
    </w:lvl>
    <w:lvl w:ilvl="3">
      <w:start w:val="1"/>
      <w:numFmt w:val="decimal"/>
      <w:isLgl w:val="false"/>
      <w:suff w:val="nothing"/>
      <w:lvlText w:val="(%4)"/>
      <w:lvlJc w:val="left"/>
      <w:pPr>
        <w:pStyle w:val="1010"/>
        <w:ind w:left="357" w:hanging="357"/>
        <w:tabs>
          <w:tab w:val="num" w:pos="357" w:leader="none"/>
        </w:tabs>
      </w:pPr>
      <w:rPr>
        <w:b/>
      </w:rPr>
    </w:lvl>
    <w:lvl w:ilvl="4">
      <w:start w:val="1"/>
      <w:numFmt w:val="decimal"/>
      <w:isLgl w:val="false"/>
      <w:suff w:val="tab"/>
      <w:lvlText w:val="%1.%2.%3.%4.%5"/>
      <w:lvlJc w:val="left"/>
      <w:pPr>
        <w:pStyle w:val="1010"/>
        <w:ind w:left="2551" w:hanging="850"/>
      </w:pPr>
    </w:lvl>
    <w:lvl w:ilvl="5">
      <w:start w:val="1"/>
      <w:numFmt w:val="decimal"/>
      <w:isLgl w:val="false"/>
      <w:suff w:val="tab"/>
      <w:lvlText w:val="%1.%2.%3.%4.%5.%6"/>
      <w:lvlJc w:val="left"/>
      <w:pPr>
        <w:pStyle w:val="1010"/>
        <w:ind w:left="3260" w:hanging="1134"/>
      </w:pPr>
    </w:lvl>
    <w:lvl w:ilvl="6">
      <w:start w:val="1"/>
      <w:numFmt w:val="decimal"/>
      <w:isLgl w:val="false"/>
      <w:suff w:val="tab"/>
      <w:lvlText w:val="%1.%2.%3.%4.%5.%6.%7"/>
      <w:lvlJc w:val="left"/>
      <w:pPr>
        <w:pStyle w:val="1010"/>
        <w:ind w:left="3827" w:hanging="1276"/>
      </w:pPr>
    </w:lvl>
    <w:lvl w:ilvl="7">
      <w:start w:val="1"/>
      <w:numFmt w:val="decimal"/>
      <w:isLgl w:val="false"/>
      <w:suff w:val="tab"/>
      <w:lvlText w:val="%1.%2.%3.%4.%5.%6.%7.%8"/>
      <w:lvlJc w:val="left"/>
      <w:pPr>
        <w:pStyle w:val="1010"/>
        <w:ind w:left="4394" w:hanging="1418"/>
      </w:pPr>
    </w:lvl>
    <w:lvl w:ilvl="8">
      <w:start w:val="1"/>
      <w:numFmt w:val="decimal"/>
      <w:isLgl w:val="false"/>
      <w:suff w:val="tab"/>
      <w:lvlText w:val="%1.%2.%3.%4.%5.%6.%7.%8.%9"/>
      <w:lvlJc w:val="left"/>
      <w:pPr>
        <w:pStyle w:val="1010"/>
        <w:ind w:left="5102" w:hanging="1700"/>
      </w:pPr>
    </w:lvl>
  </w:abstractNum>
  <w:abstractNum w:abstractNumId="24">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26">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4"/>
      <w:numFmt w:val="chineseCounting"/>
      <w:isLgl w:val="false"/>
      <w:suff w:val="space"/>
      <w:lvlText w:val="第%1章"/>
      <w:lvlJc w:val="left"/>
      <w:pPr>
        <w:pStyle w:val="10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35">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36">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37">
    <w:multiLevelType w:val="hybridMultilevel"/>
    <w:lvl w:ilvl="0">
      <w:start w:val="1"/>
      <w:numFmt w:val="decimal"/>
      <w:isLgl w:val="false"/>
      <w:suff w:val="tab"/>
      <w:lvlText w:val="%1"/>
      <w:lvlJc w:val="left"/>
      <w:pPr>
        <w:pStyle w:val="1010"/>
        <w:ind w:left="432" w:hanging="432"/>
        <w:tabs>
          <w:tab w:val="num" w:pos="432" w:leader="none"/>
        </w:tabs>
      </w:pPr>
    </w:lvl>
    <w:lvl w:ilvl="1">
      <w:start w:val="1"/>
      <w:numFmt w:val="decimal"/>
      <w:isLgl w:val="false"/>
      <w:suff w:val="tab"/>
      <w:lvlText w:val="%1.%2"/>
      <w:lvlJc w:val="left"/>
      <w:pPr>
        <w:pStyle w:val="1010"/>
        <w:ind w:left="576" w:hanging="576"/>
        <w:tabs>
          <w:tab w:val="num" w:pos="576" w:leader="none"/>
        </w:tabs>
      </w:pPr>
    </w:lvl>
    <w:lvl w:ilvl="2">
      <w:start w:val="1"/>
      <w:numFmt w:val="decimal"/>
      <w:isLgl w:val="false"/>
      <w:suff w:val="tab"/>
      <w:lvlText w:val="%1.%2.%3"/>
      <w:lvlJc w:val="left"/>
      <w:pPr>
        <w:pStyle w:val="1010"/>
        <w:ind w:left="720" w:hanging="720"/>
        <w:tabs>
          <w:tab w:val="num" w:pos="720" w:leader="none"/>
        </w:tabs>
      </w:pPr>
    </w:lvl>
    <w:lvl w:ilvl="3">
      <w:start w:val="1"/>
      <w:numFmt w:val="decimal"/>
      <w:isLgl w:val="false"/>
      <w:suff w:val="tab"/>
      <w:lvlText w:val="%1.%2.%3.%4"/>
      <w:lvlJc w:val="left"/>
      <w:pPr>
        <w:pStyle w:val="1010"/>
        <w:ind w:left="864" w:hanging="864"/>
        <w:tabs>
          <w:tab w:val="num" w:pos="864" w:leader="none"/>
        </w:tabs>
      </w:pPr>
    </w:lvl>
    <w:lvl w:ilvl="4">
      <w:start w:val="1"/>
      <w:numFmt w:val="decimal"/>
      <w:pStyle w:val="1015"/>
      <w:isLgl w:val="false"/>
      <w:suff w:val="tab"/>
      <w:lvlText w:val="%1.%2.%3.%4.%5"/>
      <w:lvlJc w:val="left"/>
      <w:pPr>
        <w:pStyle w:val="1010"/>
        <w:ind w:left="1008" w:hanging="1008"/>
        <w:tabs>
          <w:tab w:val="num" w:pos="1008" w:leader="none"/>
        </w:tabs>
      </w:pPr>
    </w:lvl>
    <w:lvl w:ilvl="5">
      <w:start w:val="1"/>
      <w:numFmt w:val="decimal"/>
      <w:isLgl w:val="false"/>
      <w:suff w:val="tab"/>
      <w:lvlText w:val="%1.%2.%3.%4.%5.%6"/>
      <w:lvlJc w:val="left"/>
      <w:pPr>
        <w:pStyle w:val="1010"/>
        <w:ind w:left="1152" w:hanging="1152"/>
        <w:tabs>
          <w:tab w:val="num" w:pos="1152" w:leader="none"/>
        </w:tabs>
      </w:pPr>
    </w:lvl>
    <w:lvl w:ilvl="6">
      <w:start w:val="1"/>
      <w:numFmt w:val="decimal"/>
      <w:isLgl w:val="false"/>
      <w:suff w:val="tab"/>
      <w:lvlText w:val="%1.%2.%3.%4.%5.%6.%7"/>
      <w:lvlJc w:val="left"/>
      <w:pPr>
        <w:pStyle w:val="1010"/>
        <w:ind w:left="1296" w:hanging="1296"/>
        <w:tabs>
          <w:tab w:val="num" w:pos="1296" w:leader="none"/>
        </w:tabs>
      </w:pPr>
    </w:lvl>
    <w:lvl w:ilvl="7">
      <w:start w:val="1"/>
      <w:numFmt w:val="decimal"/>
      <w:isLgl w:val="false"/>
      <w:suff w:val="tab"/>
      <w:lvlText w:val="%1.%2.%3.%4.%5.%6.%7.%8"/>
      <w:lvlJc w:val="left"/>
      <w:pPr>
        <w:pStyle w:val="1010"/>
        <w:ind w:left="1440" w:hanging="1440"/>
        <w:tabs>
          <w:tab w:val="num" w:pos="1440" w:leader="none"/>
        </w:tabs>
      </w:pPr>
    </w:lvl>
    <w:lvl w:ilvl="8">
      <w:start w:val="1"/>
      <w:numFmt w:val="decimal"/>
      <w:isLgl w:val="false"/>
      <w:suff w:val="tab"/>
      <w:lvlText w:val="%1.%2.%3.%4.%5.%6.%7.%8.%9"/>
      <w:lvlJc w:val="left"/>
      <w:pPr>
        <w:pStyle w:val="1010"/>
        <w:ind w:left="1584" w:hanging="1584"/>
        <w:tabs>
          <w:tab w:val="num" w:pos="1584" w:leader="none"/>
        </w:tabs>
      </w:pPr>
    </w:lvl>
  </w:abstractNum>
  <w:abstractNum w:abstractNumId="38">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tab"/>
      <w:lvlText w:val="（%1）"/>
      <w:lvlJc w:val="left"/>
      <w:pPr>
        <w:pStyle w:val="1010"/>
        <w:ind w:left="1200" w:hanging="720"/>
      </w:pPr>
    </w:lvl>
    <w:lvl w:ilvl="1">
      <w:start w:val="1"/>
      <w:numFmt w:val="lowerLetter"/>
      <w:isLgl w:val="false"/>
      <w:suff w:val="tab"/>
      <w:lvlText w:val="%2)"/>
      <w:lvlJc w:val="left"/>
      <w:pPr>
        <w:pStyle w:val="1010"/>
        <w:ind w:left="1360" w:hanging="440"/>
      </w:pPr>
    </w:lvl>
    <w:lvl w:ilvl="2">
      <w:start w:val="1"/>
      <w:numFmt w:val="lowerRoman"/>
      <w:isLgl w:val="false"/>
      <w:suff w:val="tab"/>
      <w:lvlText w:val="%3."/>
      <w:lvlJc w:val="right"/>
      <w:pPr>
        <w:pStyle w:val="1010"/>
        <w:ind w:left="1800" w:hanging="440"/>
      </w:pPr>
    </w:lvl>
    <w:lvl w:ilvl="3">
      <w:start w:val="1"/>
      <w:numFmt w:val="decimal"/>
      <w:isLgl w:val="false"/>
      <w:suff w:val="tab"/>
      <w:lvlText w:val="%4."/>
      <w:lvlJc w:val="left"/>
      <w:pPr>
        <w:pStyle w:val="1010"/>
        <w:ind w:left="2240" w:hanging="440"/>
      </w:pPr>
    </w:lvl>
    <w:lvl w:ilvl="4">
      <w:start w:val="1"/>
      <w:numFmt w:val="lowerLetter"/>
      <w:isLgl w:val="false"/>
      <w:suff w:val="tab"/>
      <w:lvlText w:val="%5)"/>
      <w:lvlJc w:val="left"/>
      <w:pPr>
        <w:pStyle w:val="1010"/>
        <w:ind w:left="2680" w:hanging="440"/>
      </w:pPr>
    </w:lvl>
    <w:lvl w:ilvl="5">
      <w:start w:val="1"/>
      <w:numFmt w:val="lowerRoman"/>
      <w:isLgl w:val="false"/>
      <w:suff w:val="tab"/>
      <w:lvlText w:val="%6."/>
      <w:lvlJc w:val="right"/>
      <w:pPr>
        <w:pStyle w:val="1010"/>
        <w:ind w:left="3120" w:hanging="440"/>
      </w:pPr>
    </w:lvl>
    <w:lvl w:ilvl="6">
      <w:start w:val="1"/>
      <w:numFmt w:val="decimal"/>
      <w:isLgl w:val="false"/>
      <w:suff w:val="tab"/>
      <w:lvlText w:val="%7."/>
      <w:lvlJc w:val="left"/>
      <w:pPr>
        <w:pStyle w:val="1010"/>
        <w:ind w:left="3560" w:hanging="440"/>
      </w:pPr>
    </w:lvl>
    <w:lvl w:ilvl="7">
      <w:start w:val="1"/>
      <w:numFmt w:val="lowerLetter"/>
      <w:isLgl w:val="false"/>
      <w:suff w:val="tab"/>
      <w:lvlText w:val="%8)"/>
      <w:lvlJc w:val="left"/>
      <w:pPr>
        <w:pStyle w:val="1010"/>
        <w:ind w:left="4000" w:hanging="440"/>
      </w:pPr>
    </w:lvl>
    <w:lvl w:ilvl="8">
      <w:start w:val="1"/>
      <w:numFmt w:val="lowerRoman"/>
      <w:isLgl w:val="false"/>
      <w:suff w:val="tab"/>
      <w:lvlText w:val="%9."/>
      <w:lvlJc w:val="right"/>
      <w:pPr>
        <w:pStyle w:val="1010"/>
        <w:ind w:left="4440" w:hanging="440"/>
      </w:pPr>
    </w:lvl>
  </w:abstractNum>
  <w:abstractNum w:abstractNumId="41">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43">
    <w:multiLevelType w:val="hybridMultilevel"/>
    <w:lvl w:ilvl="0">
      <w:start w:val="1"/>
      <w:numFmt w:val="bullet"/>
      <w:isLgl w:val="false"/>
      <w:suff w:val="space"/>
      <w:lvlText w:val=""/>
      <w:lvlJc w:val="left"/>
      <w:pPr>
        <w:pStyle w:val="1010"/>
        <w:ind w:left="920" w:hanging="440"/>
      </w:pPr>
      <w:rPr>
        <w:rFonts w:ascii="Wingdings" w:hAnsi="Wingdings"/>
      </w:rPr>
    </w:lvl>
    <w:lvl w:ilvl="1">
      <w:start w:val="1"/>
      <w:numFmt w:val="bullet"/>
      <w:isLgl w:val="false"/>
      <w:suff w:val="tab"/>
      <w:lvlText w:val=""/>
      <w:lvlJc w:val="left"/>
      <w:pPr>
        <w:pStyle w:val="1010"/>
        <w:ind w:left="1360" w:hanging="440"/>
      </w:pPr>
      <w:rPr>
        <w:rFonts w:ascii="Wingdings" w:hAnsi="Wingdings"/>
      </w:rPr>
    </w:lvl>
    <w:lvl w:ilvl="2">
      <w:start w:val="1"/>
      <w:numFmt w:val="bullet"/>
      <w:isLgl w:val="false"/>
      <w:suff w:val="tab"/>
      <w:lvlText w:val=""/>
      <w:lvlJc w:val="left"/>
      <w:pPr>
        <w:pStyle w:val="1010"/>
        <w:ind w:left="1800" w:hanging="440"/>
      </w:pPr>
      <w:rPr>
        <w:rFonts w:ascii="Wingdings" w:hAnsi="Wingdings"/>
      </w:rPr>
    </w:lvl>
    <w:lvl w:ilvl="3">
      <w:start w:val="1"/>
      <w:numFmt w:val="bullet"/>
      <w:isLgl w:val="false"/>
      <w:suff w:val="tab"/>
      <w:lvlText w:val=""/>
      <w:lvlJc w:val="left"/>
      <w:pPr>
        <w:pStyle w:val="1010"/>
        <w:ind w:left="2240" w:hanging="440"/>
      </w:pPr>
      <w:rPr>
        <w:rFonts w:ascii="Wingdings" w:hAnsi="Wingdings"/>
      </w:rPr>
    </w:lvl>
    <w:lvl w:ilvl="4">
      <w:start w:val="1"/>
      <w:numFmt w:val="bullet"/>
      <w:isLgl w:val="false"/>
      <w:suff w:val="tab"/>
      <w:lvlText w:val=""/>
      <w:lvlJc w:val="left"/>
      <w:pPr>
        <w:pStyle w:val="1010"/>
        <w:ind w:left="2680" w:hanging="440"/>
      </w:pPr>
      <w:rPr>
        <w:rFonts w:ascii="Wingdings" w:hAnsi="Wingdings"/>
      </w:rPr>
    </w:lvl>
    <w:lvl w:ilvl="5">
      <w:start w:val="1"/>
      <w:numFmt w:val="bullet"/>
      <w:isLgl w:val="false"/>
      <w:suff w:val="tab"/>
      <w:lvlText w:val=""/>
      <w:lvlJc w:val="left"/>
      <w:pPr>
        <w:pStyle w:val="1010"/>
        <w:ind w:left="3120" w:hanging="440"/>
      </w:pPr>
      <w:rPr>
        <w:rFonts w:ascii="Wingdings" w:hAnsi="Wingdings"/>
      </w:rPr>
    </w:lvl>
    <w:lvl w:ilvl="6">
      <w:start w:val="1"/>
      <w:numFmt w:val="bullet"/>
      <w:isLgl w:val="false"/>
      <w:suff w:val="tab"/>
      <w:lvlText w:val=""/>
      <w:lvlJc w:val="left"/>
      <w:pPr>
        <w:pStyle w:val="1010"/>
        <w:ind w:left="3560" w:hanging="440"/>
      </w:pPr>
      <w:rPr>
        <w:rFonts w:ascii="Wingdings" w:hAnsi="Wingdings"/>
      </w:rPr>
    </w:lvl>
    <w:lvl w:ilvl="7">
      <w:start w:val="1"/>
      <w:numFmt w:val="bullet"/>
      <w:isLgl w:val="false"/>
      <w:suff w:val="tab"/>
      <w:lvlText w:val=""/>
      <w:lvlJc w:val="left"/>
      <w:pPr>
        <w:pStyle w:val="1010"/>
        <w:ind w:left="4000" w:hanging="440"/>
      </w:pPr>
      <w:rPr>
        <w:rFonts w:ascii="Wingdings" w:hAnsi="Wingdings"/>
      </w:rPr>
    </w:lvl>
    <w:lvl w:ilvl="8">
      <w:start w:val="1"/>
      <w:numFmt w:val="bullet"/>
      <w:isLgl w:val="false"/>
      <w:suff w:val="tab"/>
      <w:lvlText w:val=""/>
      <w:lvlJc w:val="left"/>
      <w:pPr>
        <w:pStyle w:val="1010"/>
        <w:ind w:left="4440" w:hanging="440"/>
      </w:pPr>
      <w:rPr>
        <w:rFonts w:ascii="Wingdings" w:hAnsi="Wingdings"/>
      </w:rPr>
    </w:lvl>
  </w:abstractNum>
  <w:abstractNum w:abstractNumId="44">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pStyle w:val="1010"/>
        <w:ind w:left="840" w:hanging="420"/>
      </w:pPr>
    </w:lvl>
    <w:lvl w:ilvl="1">
      <w:start w:val="1"/>
      <w:numFmt w:val="lowerLetter"/>
      <w:isLgl w:val="false"/>
      <w:suff w:val="tab"/>
      <w:lvlText w:val="%2)"/>
      <w:lvlJc w:val="left"/>
      <w:pPr>
        <w:pStyle w:val="1010"/>
        <w:ind w:left="1260" w:hanging="420"/>
      </w:pPr>
    </w:lvl>
    <w:lvl w:ilvl="2">
      <w:start w:val="1"/>
      <w:numFmt w:val="lowerRoman"/>
      <w:isLgl w:val="false"/>
      <w:suff w:val="tab"/>
      <w:lvlText w:val="%3."/>
      <w:lvlJc w:val="right"/>
      <w:pPr>
        <w:pStyle w:val="1010"/>
        <w:ind w:left="1680" w:hanging="420"/>
      </w:pPr>
    </w:lvl>
    <w:lvl w:ilvl="3">
      <w:start w:val="1"/>
      <w:numFmt w:val="decimal"/>
      <w:isLgl w:val="false"/>
      <w:suff w:val="tab"/>
      <w:lvlText w:val="%4."/>
      <w:lvlJc w:val="left"/>
      <w:pPr>
        <w:pStyle w:val="1010"/>
        <w:ind w:left="2100" w:hanging="420"/>
      </w:pPr>
    </w:lvl>
    <w:lvl w:ilvl="4">
      <w:start w:val="1"/>
      <w:numFmt w:val="lowerLetter"/>
      <w:isLgl w:val="false"/>
      <w:suff w:val="tab"/>
      <w:lvlText w:val="%5)"/>
      <w:lvlJc w:val="left"/>
      <w:pPr>
        <w:pStyle w:val="1010"/>
        <w:ind w:left="2520" w:hanging="420"/>
      </w:pPr>
    </w:lvl>
    <w:lvl w:ilvl="5">
      <w:start w:val="1"/>
      <w:numFmt w:val="lowerRoman"/>
      <w:isLgl w:val="false"/>
      <w:suff w:val="tab"/>
      <w:lvlText w:val="%6."/>
      <w:lvlJc w:val="right"/>
      <w:pPr>
        <w:pStyle w:val="1010"/>
        <w:ind w:left="2940" w:hanging="420"/>
      </w:pPr>
    </w:lvl>
    <w:lvl w:ilvl="6">
      <w:start w:val="1"/>
      <w:numFmt w:val="decimal"/>
      <w:isLgl w:val="false"/>
      <w:suff w:val="tab"/>
      <w:lvlText w:val="%7."/>
      <w:lvlJc w:val="left"/>
      <w:pPr>
        <w:pStyle w:val="1010"/>
        <w:ind w:left="3360" w:hanging="420"/>
      </w:pPr>
    </w:lvl>
    <w:lvl w:ilvl="7">
      <w:start w:val="1"/>
      <w:numFmt w:val="lowerLetter"/>
      <w:isLgl w:val="false"/>
      <w:suff w:val="tab"/>
      <w:lvlText w:val="%8)"/>
      <w:lvlJc w:val="left"/>
      <w:pPr>
        <w:pStyle w:val="1010"/>
        <w:ind w:left="3780" w:hanging="420"/>
      </w:pPr>
    </w:lvl>
    <w:lvl w:ilvl="8">
      <w:start w:val="1"/>
      <w:numFmt w:val="lowerRoman"/>
      <w:isLgl w:val="false"/>
      <w:suff w:val="tab"/>
      <w:lvlText w:val="%9."/>
      <w:lvlJc w:val="right"/>
      <w:pPr>
        <w:pStyle w:val="1010"/>
        <w:ind w:left="4200" w:hanging="420"/>
      </w:pPr>
    </w:lvl>
  </w:abstractNum>
  <w:abstractNum w:abstractNumId="46">
    <w:multiLevelType w:val="hybridMultilevel"/>
    <w:lvl w:ilvl="0">
      <w:start w:val="1"/>
      <w:numFmt w:val="decimal"/>
      <w:isLgl w:val="false"/>
      <w:suff w:val="tab"/>
      <w:lvlText w:val="(%1)"/>
      <w:lvlJc w:val="left"/>
      <w:pPr>
        <w:pStyle w:val="1010"/>
        <w:ind w:left="840" w:hanging="420"/>
      </w:pPr>
    </w:lvl>
    <w:lvl w:ilvl="1">
      <w:start w:val="1"/>
      <w:numFmt w:val="lowerLetter"/>
      <w:isLgl w:val="false"/>
      <w:suff w:val="tab"/>
      <w:lvlText w:val="%2)"/>
      <w:lvlJc w:val="left"/>
      <w:pPr>
        <w:pStyle w:val="1010"/>
        <w:ind w:left="1260" w:hanging="420"/>
      </w:pPr>
    </w:lvl>
    <w:lvl w:ilvl="2">
      <w:start w:val="1"/>
      <w:numFmt w:val="lowerRoman"/>
      <w:isLgl w:val="false"/>
      <w:suff w:val="tab"/>
      <w:lvlText w:val="%3."/>
      <w:lvlJc w:val="right"/>
      <w:pPr>
        <w:pStyle w:val="1010"/>
        <w:ind w:left="1680" w:hanging="420"/>
      </w:pPr>
    </w:lvl>
    <w:lvl w:ilvl="3">
      <w:start w:val="1"/>
      <w:numFmt w:val="decimal"/>
      <w:isLgl w:val="false"/>
      <w:suff w:val="tab"/>
      <w:lvlText w:val="%4."/>
      <w:lvlJc w:val="left"/>
      <w:pPr>
        <w:pStyle w:val="1010"/>
        <w:ind w:left="2100" w:hanging="420"/>
      </w:pPr>
    </w:lvl>
    <w:lvl w:ilvl="4">
      <w:start w:val="1"/>
      <w:numFmt w:val="lowerLetter"/>
      <w:isLgl w:val="false"/>
      <w:suff w:val="tab"/>
      <w:lvlText w:val="%5)"/>
      <w:lvlJc w:val="left"/>
      <w:pPr>
        <w:pStyle w:val="1010"/>
        <w:ind w:left="2520" w:hanging="420"/>
      </w:pPr>
    </w:lvl>
    <w:lvl w:ilvl="5">
      <w:start w:val="1"/>
      <w:numFmt w:val="lowerRoman"/>
      <w:isLgl w:val="false"/>
      <w:suff w:val="tab"/>
      <w:lvlText w:val="%6."/>
      <w:lvlJc w:val="right"/>
      <w:pPr>
        <w:pStyle w:val="1010"/>
        <w:ind w:left="2940" w:hanging="420"/>
      </w:pPr>
    </w:lvl>
    <w:lvl w:ilvl="6">
      <w:start w:val="1"/>
      <w:numFmt w:val="decimal"/>
      <w:isLgl w:val="false"/>
      <w:suff w:val="tab"/>
      <w:lvlText w:val="%7."/>
      <w:lvlJc w:val="left"/>
      <w:pPr>
        <w:pStyle w:val="1010"/>
        <w:ind w:left="3360" w:hanging="420"/>
      </w:pPr>
    </w:lvl>
    <w:lvl w:ilvl="7">
      <w:start w:val="1"/>
      <w:numFmt w:val="lowerLetter"/>
      <w:isLgl w:val="false"/>
      <w:suff w:val="tab"/>
      <w:lvlText w:val="%8)"/>
      <w:lvlJc w:val="left"/>
      <w:pPr>
        <w:pStyle w:val="1010"/>
        <w:ind w:left="3780" w:hanging="420"/>
      </w:pPr>
    </w:lvl>
    <w:lvl w:ilvl="8">
      <w:start w:val="1"/>
      <w:numFmt w:val="lowerRoman"/>
      <w:isLgl w:val="false"/>
      <w:suff w:val="tab"/>
      <w:lvlText w:val="%9."/>
      <w:lvlJc w:val="right"/>
      <w:pPr>
        <w:pStyle w:val="1010"/>
        <w:ind w:left="4200" w:hanging="420"/>
      </w:pPr>
    </w:lvl>
  </w:abstractNum>
  <w:abstractNum w:abstractNumId="47">
    <w:multiLevelType w:val="hybridMultilevel"/>
    <w:lvl w:ilvl="0">
      <w:start w:val="1"/>
      <w:numFmt w:val="decimal"/>
      <w:isLgl w:val="false"/>
      <w:suff w:val="tab"/>
      <w:lvlText w:val="(%1)"/>
      <w:lvlJc w:val="left"/>
      <w:pPr>
        <w:pStyle w:val="1010"/>
        <w:ind w:left="900" w:hanging="420"/>
      </w:pPr>
    </w:lvl>
    <w:lvl w:ilvl="1">
      <w:start w:val="1"/>
      <w:numFmt w:val="lowerLetter"/>
      <w:isLgl w:val="false"/>
      <w:suff w:val="tab"/>
      <w:lvlText w:val="%2)"/>
      <w:lvlJc w:val="left"/>
      <w:pPr>
        <w:pStyle w:val="1010"/>
        <w:ind w:left="1320" w:hanging="420"/>
      </w:pPr>
    </w:lvl>
    <w:lvl w:ilvl="2">
      <w:start w:val="1"/>
      <w:numFmt w:val="lowerRoman"/>
      <w:isLgl w:val="false"/>
      <w:suff w:val="tab"/>
      <w:lvlText w:val="%3."/>
      <w:lvlJc w:val="right"/>
      <w:pPr>
        <w:pStyle w:val="1010"/>
        <w:ind w:left="1740" w:hanging="420"/>
      </w:pPr>
    </w:lvl>
    <w:lvl w:ilvl="3">
      <w:start w:val="1"/>
      <w:numFmt w:val="decimal"/>
      <w:isLgl w:val="false"/>
      <w:suff w:val="tab"/>
      <w:lvlText w:val="%4."/>
      <w:lvlJc w:val="left"/>
      <w:pPr>
        <w:pStyle w:val="1010"/>
        <w:ind w:left="2160" w:hanging="420"/>
      </w:pPr>
    </w:lvl>
    <w:lvl w:ilvl="4">
      <w:start w:val="1"/>
      <w:numFmt w:val="lowerLetter"/>
      <w:isLgl w:val="false"/>
      <w:suff w:val="tab"/>
      <w:lvlText w:val="%5)"/>
      <w:lvlJc w:val="left"/>
      <w:pPr>
        <w:pStyle w:val="1010"/>
        <w:ind w:left="2580" w:hanging="420"/>
      </w:pPr>
    </w:lvl>
    <w:lvl w:ilvl="5">
      <w:start w:val="1"/>
      <w:numFmt w:val="lowerRoman"/>
      <w:isLgl w:val="false"/>
      <w:suff w:val="tab"/>
      <w:lvlText w:val="%6."/>
      <w:lvlJc w:val="right"/>
      <w:pPr>
        <w:pStyle w:val="1010"/>
        <w:ind w:left="3000" w:hanging="420"/>
      </w:pPr>
    </w:lvl>
    <w:lvl w:ilvl="6">
      <w:start w:val="1"/>
      <w:numFmt w:val="decimal"/>
      <w:isLgl w:val="false"/>
      <w:suff w:val="tab"/>
      <w:lvlText w:val="%7."/>
      <w:lvlJc w:val="left"/>
      <w:pPr>
        <w:pStyle w:val="1010"/>
        <w:ind w:left="3420" w:hanging="420"/>
      </w:pPr>
    </w:lvl>
    <w:lvl w:ilvl="7">
      <w:start w:val="1"/>
      <w:numFmt w:val="lowerLetter"/>
      <w:isLgl w:val="false"/>
      <w:suff w:val="tab"/>
      <w:lvlText w:val="%8)"/>
      <w:lvlJc w:val="left"/>
      <w:pPr>
        <w:pStyle w:val="1010"/>
        <w:ind w:left="3840" w:hanging="420"/>
      </w:pPr>
    </w:lvl>
    <w:lvl w:ilvl="8">
      <w:start w:val="1"/>
      <w:numFmt w:val="lowerRoman"/>
      <w:isLgl w:val="false"/>
      <w:suff w:val="tab"/>
      <w:lvlText w:val="%9."/>
      <w:lvlJc w:val="right"/>
      <w:pPr>
        <w:pStyle w:val="1010"/>
        <w:ind w:left="4260" w:hanging="420"/>
      </w:pPr>
    </w:lvl>
  </w:abstractNum>
  <w:abstractNum w:abstractNumId="48">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japaneseCounting"/>
      <w:isLgl w:val="false"/>
      <w:suff w:val="tab"/>
      <w:lvlText w:val="第%1章"/>
      <w:lvlJc w:val="left"/>
      <w:pPr>
        <w:pStyle w:val="101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1"/>
      <w:numFmt w:val="decimal"/>
      <w:isLgl w:val="false"/>
      <w:suff w:val="tab"/>
      <w:lvlText w:val="（%1）"/>
      <w:lvlJc w:val="left"/>
      <w:pPr>
        <w:pStyle w:val="1010"/>
        <w:ind w:left="1200" w:hanging="720"/>
      </w:pPr>
    </w:lvl>
    <w:lvl w:ilvl="1">
      <w:start w:val="1"/>
      <w:numFmt w:val="lowerLetter"/>
      <w:isLgl w:val="false"/>
      <w:suff w:val="tab"/>
      <w:lvlText w:val="%2)"/>
      <w:lvlJc w:val="left"/>
      <w:pPr>
        <w:pStyle w:val="1010"/>
        <w:ind w:left="1360" w:hanging="440"/>
      </w:pPr>
    </w:lvl>
    <w:lvl w:ilvl="2">
      <w:start w:val="1"/>
      <w:numFmt w:val="lowerRoman"/>
      <w:isLgl w:val="false"/>
      <w:suff w:val="tab"/>
      <w:lvlText w:val="%3."/>
      <w:lvlJc w:val="right"/>
      <w:pPr>
        <w:pStyle w:val="1010"/>
        <w:ind w:left="1800" w:hanging="440"/>
      </w:pPr>
    </w:lvl>
    <w:lvl w:ilvl="3">
      <w:start w:val="1"/>
      <w:numFmt w:val="decimal"/>
      <w:isLgl w:val="false"/>
      <w:suff w:val="tab"/>
      <w:lvlText w:val="%4."/>
      <w:lvlJc w:val="left"/>
      <w:pPr>
        <w:pStyle w:val="1010"/>
        <w:ind w:left="2240" w:hanging="440"/>
      </w:pPr>
    </w:lvl>
    <w:lvl w:ilvl="4">
      <w:start w:val="1"/>
      <w:numFmt w:val="lowerLetter"/>
      <w:isLgl w:val="false"/>
      <w:suff w:val="tab"/>
      <w:lvlText w:val="%5)"/>
      <w:lvlJc w:val="left"/>
      <w:pPr>
        <w:pStyle w:val="1010"/>
        <w:ind w:left="2680" w:hanging="440"/>
      </w:pPr>
    </w:lvl>
    <w:lvl w:ilvl="5">
      <w:start w:val="1"/>
      <w:numFmt w:val="lowerRoman"/>
      <w:isLgl w:val="false"/>
      <w:suff w:val="tab"/>
      <w:lvlText w:val="%6."/>
      <w:lvlJc w:val="right"/>
      <w:pPr>
        <w:pStyle w:val="1010"/>
        <w:ind w:left="3120" w:hanging="440"/>
      </w:pPr>
    </w:lvl>
    <w:lvl w:ilvl="6">
      <w:start w:val="1"/>
      <w:numFmt w:val="decimal"/>
      <w:isLgl w:val="false"/>
      <w:suff w:val="tab"/>
      <w:lvlText w:val="%7."/>
      <w:lvlJc w:val="left"/>
      <w:pPr>
        <w:pStyle w:val="1010"/>
        <w:ind w:left="3560" w:hanging="440"/>
      </w:pPr>
    </w:lvl>
    <w:lvl w:ilvl="7">
      <w:start w:val="1"/>
      <w:numFmt w:val="lowerLetter"/>
      <w:isLgl w:val="false"/>
      <w:suff w:val="tab"/>
      <w:lvlText w:val="%8)"/>
      <w:lvlJc w:val="left"/>
      <w:pPr>
        <w:pStyle w:val="1010"/>
        <w:ind w:left="4000" w:hanging="440"/>
      </w:pPr>
    </w:lvl>
    <w:lvl w:ilvl="8">
      <w:start w:val="1"/>
      <w:numFmt w:val="lowerRoman"/>
      <w:isLgl w:val="false"/>
      <w:suff w:val="tab"/>
      <w:lvlText w:val="%9."/>
      <w:lvlJc w:val="right"/>
      <w:pPr>
        <w:pStyle w:val="1010"/>
        <w:ind w:left="4440" w:hanging="440"/>
      </w:pPr>
    </w:lvl>
  </w:abstractNum>
  <w:abstractNum w:abstractNumId="52">
    <w:multiLevelType w:val="hybridMultilevel"/>
    <w:lvl w:ilvl="0">
      <w:start w:val="1"/>
      <w:numFmt w:val="decimal"/>
      <w:isLgl w:val="false"/>
      <w:suff w:val="nothing"/>
      <w:lvlText w:val="（%1）"/>
      <w:lvlJc w:val="left"/>
      <w:pPr>
        <w:pStyle w:val="10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37"/>
  </w:num>
  <w:num w:numId="3">
    <w:abstractNumId w:val="49"/>
  </w:num>
  <w:num w:numId="4">
    <w:abstractNumId w:val="6"/>
  </w:num>
  <w:num w:numId="5">
    <w:abstractNumId w:val="28"/>
  </w:num>
  <w:num w:numId="6">
    <w:abstractNumId w:val="15"/>
  </w:num>
  <w:num w:numId="7">
    <w:abstractNumId w:val="0"/>
  </w:num>
  <w:num w:numId="8">
    <w:abstractNumId w:val="16"/>
  </w:num>
  <w:num w:numId="9">
    <w:abstractNumId w:val="27"/>
  </w:num>
  <w:num w:numId="10">
    <w:abstractNumId w:val="14"/>
  </w:num>
  <w:num w:numId="11">
    <w:abstractNumId w:val="30"/>
  </w:num>
  <w:num w:numId="12">
    <w:abstractNumId w:val="9"/>
  </w:num>
  <w:num w:numId="13">
    <w:abstractNumId w:val="32"/>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29"/>
  </w:num>
  <w:num w:numId="18">
    <w:abstractNumId w:val="8"/>
  </w:num>
  <w:num w:numId="19">
    <w:abstractNumId w:val="33"/>
  </w:num>
  <w:num w:numId="20">
    <w:abstractNumId w:val="5"/>
  </w:num>
  <w:num w:numId="21">
    <w:abstractNumId w:val="39"/>
  </w:num>
  <w:num w:numId="22">
    <w:abstractNumId w:val="24"/>
  </w:num>
  <w:num w:numId="23">
    <w:abstractNumId w:val="3"/>
  </w:num>
  <w:num w:numId="24">
    <w:abstractNumId w:val="31"/>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34"/>
  </w:num>
  <w:num w:numId="28">
    <w:abstractNumId w:val="11"/>
  </w:num>
  <w:num w:numId="29">
    <w:abstractNumId w:val="13"/>
  </w:num>
  <w:num w:numId="30">
    <w:abstractNumId w:val="47"/>
  </w:num>
  <w:num w:numId="31">
    <w:abstractNumId w:val="36"/>
  </w:num>
  <w:num w:numId="32">
    <w:abstractNumId w:val="42"/>
  </w:num>
  <w:num w:numId="33">
    <w:abstractNumId w:val="18"/>
  </w:num>
  <w:num w:numId="34">
    <w:abstractNumId w:val="25"/>
  </w:num>
  <w:num w:numId="35">
    <w:abstractNumId w:val="21"/>
  </w:num>
  <w:num w:numId="36">
    <w:abstractNumId w:val="50"/>
  </w:num>
  <w:num w:numId="37">
    <w:abstractNumId w:val="7"/>
  </w:num>
  <w:num w:numId="38">
    <w:abstractNumId w:val="26"/>
  </w:num>
  <w:num w:numId="39">
    <w:abstractNumId w:val="41"/>
  </w:num>
  <w:num w:numId="40">
    <w:abstractNumId w:val="22"/>
  </w:num>
  <w:num w:numId="41">
    <w:abstractNumId w:val="48"/>
  </w:num>
  <w:num w:numId="42">
    <w:abstractNumId w:val="52"/>
  </w:num>
  <w:num w:numId="43">
    <w:abstractNumId w:val="38"/>
  </w:num>
  <w:num w:numId="44">
    <w:abstractNumId w:val="20"/>
  </w:num>
  <w:num w:numId="45">
    <w:abstractNumId w:val="44"/>
  </w:num>
  <w:num w:numId="46">
    <w:abstractNumId w:val="1"/>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6"/>
  </w:num>
  <w:num w:numId="49">
    <w:abstractNumId w:val="19"/>
  </w:num>
  <w:num w:numId="50">
    <w:abstractNumId w:val="12"/>
  </w:num>
  <w:num w:numId="51">
    <w:abstractNumId w:val="45"/>
  </w:num>
  <w:num w:numId="52">
    <w:abstractNumId w:val="17"/>
  </w:num>
  <w:num w:numId="53">
    <w:abstractNumId w:val="40"/>
  </w:num>
  <w:num w:numId="54">
    <w:abstractNumId w:val="51"/>
  </w:num>
  <w:num w:numId="55">
    <w:abstractNumId w:val="4"/>
  </w:num>
  <w:num w:numId="5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name w:val="Heading 1"/>
    <w:basedOn w:val="1010"/>
    <w:next w:val="1010"/>
    <w:link w:val="833"/>
    <w:uiPriority w:val="9"/>
    <w:qFormat/>
    <w:pPr>
      <w:keepLines/>
      <w:keepNext/>
      <w:spacing w:before="480" w:after="200"/>
      <w:outlineLvl w:val="0"/>
    </w:pPr>
    <w:rPr>
      <w:rFonts w:ascii="Arial" w:hAnsi="Arial" w:eastAsia="Arial" w:cs="Arial"/>
      <w:sz w:val="40"/>
      <w:szCs w:val="40"/>
    </w:rPr>
  </w:style>
  <w:style w:type="character" w:styleId="833">
    <w:name w:val="Heading 1 Char"/>
    <w:link w:val="832"/>
    <w:uiPriority w:val="9"/>
    <w:rPr>
      <w:rFonts w:ascii="Arial" w:hAnsi="Arial" w:eastAsia="Arial" w:cs="Arial"/>
      <w:sz w:val="40"/>
      <w:szCs w:val="40"/>
    </w:rPr>
  </w:style>
  <w:style w:type="paragraph" w:styleId="834">
    <w:name w:val="Heading 2"/>
    <w:basedOn w:val="1010"/>
    <w:next w:val="1010"/>
    <w:link w:val="835"/>
    <w:uiPriority w:val="9"/>
    <w:unhideWhenUsed/>
    <w:qFormat/>
    <w:pPr>
      <w:keepLines/>
      <w:keepNext/>
      <w:spacing w:before="360" w:after="200"/>
      <w:outlineLvl w:val="1"/>
    </w:pPr>
    <w:rPr>
      <w:rFonts w:ascii="Arial" w:hAnsi="Arial" w:eastAsia="Arial" w:cs="Arial"/>
      <w:sz w:val="34"/>
    </w:rPr>
  </w:style>
  <w:style w:type="character" w:styleId="835">
    <w:name w:val="Heading 2 Char"/>
    <w:link w:val="834"/>
    <w:uiPriority w:val="9"/>
    <w:rPr>
      <w:rFonts w:ascii="Arial" w:hAnsi="Arial" w:eastAsia="Arial" w:cs="Arial"/>
      <w:sz w:val="34"/>
    </w:rPr>
  </w:style>
  <w:style w:type="paragraph" w:styleId="836">
    <w:name w:val="Heading 3"/>
    <w:basedOn w:val="1010"/>
    <w:next w:val="1010"/>
    <w:link w:val="837"/>
    <w:uiPriority w:val="9"/>
    <w:unhideWhenUsed/>
    <w:qFormat/>
    <w:pPr>
      <w:keepLines/>
      <w:keepNext/>
      <w:spacing w:before="320" w:after="200"/>
      <w:outlineLvl w:val="2"/>
    </w:pPr>
    <w:rPr>
      <w:rFonts w:ascii="Arial" w:hAnsi="Arial" w:eastAsia="Arial" w:cs="Arial"/>
      <w:sz w:val="30"/>
      <w:szCs w:val="30"/>
    </w:rPr>
  </w:style>
  <w:style w:type="character" w:styleId="837">
    <w:name w:val="Heading 3 Char"/>
    <w:link w:val="836"/>
    <w:uiPriority w:val="9"/>
    <w:rPr>
      <w:rFonts w:ascii="Arial" w:hAnsi="Arial" w:eastAsia="Arial" w:cs="Arial"/>
      <w:sz w:val="30"/>
      <w:szCs w:val="30"/>
    </w:rPr>
  </w:style>
  <w:style w:type="paragraph" w:styleId="838">
    <w:name w:val="Heading 4"/>
    <w:basedOn w:val="1010"/>
    <w:next w:val="1010"/>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1010"/>
    <w:next w:val="1010"/>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1010"/>
    <w:next w:val="1010"/>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1010"/>
    <w:next w:val="1010"/>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1010"/>
    <w:next w:val="1010"/>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1010"/>
    <w:next w:val="1010"/>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1010"/>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1010"/>
    <w:next w:val="1010"/>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1010"/>
    <w:next w:val="1010"/>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1010"/>
    <w:next w:val="1010"/>
    <w:link w:val="857"/>
    <w:uiPriority w:val="29"/>
    <w:qFormat/>
    <w:pPr>
      <w:ind w:left="720" w:right="720"/>
    </w:pPr>
    <w:rPr>
      <w:i/>
    </w:rPr>
  </w:style>
  <w:style w:type="character" w:styleId="857">
    <w:name w:val="Quote Char"/>
    <w:link w:val="856"/>
    <w:uiPriority w:val="29"/>
    <w:rPr>
      <w:i/>
    </w:rPr>
  </w:style>
  <w:style w:type="paragraph" w:styleId="858">
    <w:name w:val="Intense Quote"/>
    <w:basedOn w:val="1010"/>
    <w:next w:val="1010"/>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1010"/>
    <w:link w:val="861"/>
    <w:uiPriority w:val="99"/>
    <w:unhideWhenUsed/>
    <w:pPr>
      <w:spacing w:after="0" w:line="240" w:lineRule="auto"/>
      <w:tabs>
        <w:tab w:val="center" w:pos="7143" w:leader="none"/>
        <w:tab w:val="right" w:pos="14287" w:leader="none"/>
      </w:tabs>
    </w:pPr>
  </w:style>
  <w:style w:type="character" w:styleId="861">
    <w:name w:val="Header Char"/>
    <w:link w:val="860"/>
    <w:uiPriority w:val="99"/>
  </w:style>
  <w:style w:type="paragraph" w:styleId="862">
    <w:name w:val="Footer"/>
    <w:basedOn w:val="1010"/>
    <w:link w:val="865"/>
    <w:uiPriority w:val="99"/>
    <w:unhideWhenUsed/>
    <w:pPr>
      <w:spacing w:after="0" w:line="240" w:lineRule="auto"/>
      <w:tabs>
        <w:tab w:val="center" w:pos="7143" w:leader="none"/>
        <w:tab w:val="right" w:pos="14287" w:leader="none"/>
      </w:tabs>
    </w:pPr>
  </w:style>
  <w:style w:type="character" w:styleId="863">
    <w:name w:val="Footer Char"/>
    <w:link w:val="862"/>
    <w:uiPriority w:val="99"/>
  </w:style>
  <w:style w:type="paragraph" w:styleId="864">
    <w:name w:val="Caption"/>
    <w:basedOn w:val="1010"/>
    <w:next w:val="1010"/>
    <w:uiPriority w:val="35"/>
    <w:semiHidden/>
    <w:unhideWhenUsed/>
    <w:qFormat/>
    <w:pPr>
      <w:spacing w:line="276" w:lineRule="auto"/>
    </w:pPr>
    <w:rPr>
      <w:b/>
      <w:bCs/>
      <w:color w:val="4f81bd" w:themeColor="accent1"/>
      <w:sz w:val="18"/>
      <w:szCs w:val="18"/>
    </w:rPr>
  </w:style>
  <w:style w:type="character" w:styleId="865">
    <w:name w:val="Caption Char"/>
    <w:basedOn w:val="864"/>
    <w:link w:val="862"/>
    <w:uiPriority w:val="99"/>
  </w:style>
  <w:style w:type="table" w:styleId="86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2">
    <w:name w:val="Hyperlink"/>
    <w:uiPriority w:val="99"/>
    <w:unhideWhenUsed/>
    <w:rPr>
      <w:color w:val="0000ff" w:themeColor="hyperlink"/>
      <w:u w:val="single"/>
    </w:rPr>
  </w:style>
  <w:style w:type="paragraph" w:styleId="993">
    <w:name w:val="footnote text"/>
    <w:basedOn w:val="1010"/>
    <w:link w:val="994"/>
    <w:uiPriority w:val="99"/>
    <w:semiHidden/>
    <w:unhideWhenUsed/>
    <w:pPr>
      <w:spacing w:after="40" w:line="240" w:lineRule="auto"/>
    </w:pPr>
    <w:rPr>
      <w:sz w:val="18"/>
    </w:rPr>
  </w:style>
  <w:style w:type="character" w:styleId="994">
    <w:name w:val="Footnote Text Char"/>
    <w:link w:val="993"/>
    <w:uiPriority w:val="99"/>
    <w:rPr>
      <w:sz w:val="18"/>
    </w:rPr>
  </w:style>
  <w:style w:type="character" w:styleId="995">
    <w:name w:val="footnote reference"/>
    <w:uiPriority w:val="99"/>
    <w:unhideWhenUsed/>
    <w:rPr>
      <w:vertAlign w:val="superscript"/>
    </w:rPr>
  </w:style>
  <w:style w:type="paragraph" w:styleId="996">
    <w:name w:val="endnote text"/>
    <w:basedOn w:val="1010"/>
    <w:link w:val="997"/>
    <w:uiPriority w:val="99"/>
    <w:semiHidden/>
    <w:unhideWhenUsed/>
    <w:pPr>
      <w:spacing w:after="0" w:line="240" w:lineRule="auto"/>
    </w:pPr>
    <w:rPr>
      <w:sz w:val="20"/>
    </w:rPr>
  </w:style>
  <w:style w:type="character" w:styleId="997">
    <w:name w:val="Endnote Text Char"/>
    <w:link w:val="996"/>
    <w:uiPriority w:val="99"/>
    <w:rPr>
      <w:sz w:val="20"/>
    </w:rPr>
  </w:style>
  <w:style w:type="character" w:styleId="998">
    <w:name w:val="endnote reference"/>
    <w:uiPriority w:val="99"/>
    <w:semiHidden/>
    <w:unhideWhenUsed/>
    <w:rPr>
      <w:vertAlign w:val="superscript"/>
    </w:rPr>
  </w:style>
  <w:style w:type="paragraph" w:styleId="999">
    <w:name w:val="toc 1"/>
    <w:basedOn w:val="1010"/>
    <w:next w:val="1010"/>
    <w:uiPriority w:val="39"/>
    <w:unhideWhenUsed/>
    <w:pPr>
      <w:ind w:left="0" w:right="0" w:firstLine="0"/>
      <w:spacing w:after="57"/>
    </w:pPr>
  </w:style>
  <w:style w:type="paragraph" w:styleId="1000">
    <w:name w:val="toc 2"/>
    <w:basedOn w:val="1010"/>
    <w:next w:val="1010"/>
    <w:uiPriority w:val="39"/>
    <w:unhideWhenUsed/>
    <w:pPr>
      <w:ind w:left="283" w:right="0" w:firstLine="0"/>
      <w:spacing w:after="57"/>
    </w:pPr>
  </w:style>
  <w:style w:type="paragraph" w:styleId="1001">
    <w:name w:val="toc 3"/>
    <w:basedOn w:val="1010"/>
    <w:next w:val="1010"/>
    <w:uiPriority w:val="39"/>
    <w:unhideWhenUsed/>
    <w:pPr>
      <w:ind w:left="567" w:right="0" w:firstLine="0"/>
      <w:spacing w:after="57"/>
    </w:pPr>
  </w:style>
  <w:style w:type="paragraph" w:styleId="1002">
    <w:name w:val="toc 4"/>
    <w:basedOn w:val="1010"/>
    <w:next w:val="1010"/>
    <w:uiPriority w:val="39"/>
    <w:unhideWhenUsed/>
    <w:pPr>
      <w:ind w:left="850" w:right="0" w:firstLine="0"/>
      <w:spacing w:after="57"/>
    </w:pPr>
  </w:style>
  <w:style w:type="paragraph" w:styleId="1003">
    <w:name w:val="toc 5"/>
    <w:basedOn w:val="1010"/>
    <w:next w:val="1010"/>
    <w:uiPriority w:val="39"/>
    <w:unhideWhenUsed/>
    <w:pPr>
      <w:ind w:left="1134" w:right="0" w:firstLine="0"/>
      <w:spacing w:after="57"/>
    </w:pPr>
  </w:style>
  <w:style w:type="paragraph" w:styleId="1004">
    <w:name w:val="toc 6"/>
    <w:basedOn w:val="1010"/>
    <w:next w:val="1010"/>
    <w:uiPriority w:val="39"/>
    <w:unhideWhenUsed/>
    <w:pPr>
      <w:ind w:left="1417" w:right="0" w:firstLine="0"/>
      <w:spacing w:after="57"/>
    </w:pPr>
  </w:style>
  <w:style w:type="paragraph" w:styleId="1005">
    <w:name w:val="toc 7"/>
    <w:basedOn w:val="1010"/>
    <w:next w:val="1010"/>
    <w:uiPriority w:val="39"/>
    <w:unhideWhenUsed/>
    <w:pPr>
      <w:ind w:left="1701" w:right="0" w:firstLine="0"/>
      <w:spacing w:after="57"/>
    </w:pPr>
  </w:style>
  <w:style w:type="paragraph" w:styleId="1006">
    <w:name w:val="toc 8"/>
    <w:basedOn w:val="1010"/>
    <w:next w:val="1010"/>
    <w:uiPriority w:val="39"/>
    <w:unhideWhenUsed/>
    <w:pPr>
      <w:ind w:left="1984" w:right="0" w:firstLine="0"/>
      <w:spacing w:after="57"/>
    </w:pPr>
  </w:style>
  <w:style w:type="paragraph" w:styleId="1007">
    <w:name w:val="toc 9"/>
    <w:basedOn w:val="1010"/>
    <w:next w:val="1010"/>
    <w:uiPriority w:val="39"/>
    <w:unhideWhenUsed/>
    <w:pPr>
      <w:ind w:left="2268" w:right="0" w:firstLine="0"/>
      <w:spacing w:after="57"/>
    </w:pPr>
  </w:style>
  <w:style w:type="paragraph" w:styleId="1008">
    <w:name w:val="TOC Heading"/>
    <w:uiPriority w:val="39"/>
    <w:unhideWhenUsed/>
  </w:style>
  <w:style w:type="paragraph" w:styleId="1009">
    <w:name w:val="table of figures"/>
    <w:basedOn w:val="1010"/>
    <w:next w:val="1010"/>
    <w:uiPriority w:val="99"/>
    <w:unhideWhenUsed/>
    <w:pPr>
      <w:spacing w:after="0" w:afterAutospacing="0"/>
    </w:pPr>
  </w:style>
  <w:style w:type="paragraph" w:styleId="1010" w:default="1">
    <w:name w:val="Normal"/>
    <w:next w:val="1010"/>
    <w:link w:val="1010"/>
    <w:qFormat/>
    <w:pPr>
      <w:jc w:val="both"/>
      <w:widowControl w:val="off"/>
    </w:pPr>
    <w:rPr>
      <w:sz w:val="21"/>
      <w:szCs w:val="21"/>
      <w:lang w:val="en-US" w:eastAsia="zh-CN" w:bidi="ar-SA"/>
    </w:rPr>
  </w:style>
  <w:style w:type="paragraph" w:styleId="1011">
    <w:name w:val="标题 1"/>
    <w:basedOn w:val="1010"/>
    <w:next w:val="1010"/>
    <w:link w:val="1010"/>
    <w:qFormat/>
    <w:pPr>
      <w:jc w:val="center"/>
      <w:keepNext/>
      <w:outlineLvl w:val="0"/>
    </w:pPr>
    <w:rPr>
      <w:rFonts w:ascii="楷体_GB2312" w:eastAsia="楷体_GB2312"/>
      <w:sz w:val="28"/>
      <w:szCs w:val="28"/>
    </w:rPr>
  </w:style>
  <w:style w:type="paragraph" w:styleId="1012">
    <w:name w:val="标题 2"/>
    <w:basedOn w:val="1010"/>
    <w:next w:val="1034"/>
    <w:link w:val="1010"/>
    <w:qFormat/>
    <w:pPr>
      <w:jc w:val="center"/>
      <w:keepLines/>
      <w:keepNext/>
      <w:spacing w:before="260" w:after="260" w:line="416" w:lineRule="auto"/>
      <w:outlineLvl w:val="1"/>
    </w:pPr>
    <w:rPr>
      <w:rFonts w:ascii="Arial" w:hAnsi="Arial" w:eastAsia="幼圆" w:cs="Arial"/>
      <w:b/>
      <w:bCs/>
      <w:sz w:val="44"/>
      <w:szCs w:val="44"/>
    </w:rPr>
  </w:style>
  <w:style w:type="paragraph" w:styleId="1013">
    <w:name w:val="标题 3"/>
    <w:basedOn w:val="1010"/>
    <w:next w:val="1034"/>
    <w:link w:val="1010"/>
    <w:qFormat/>
    <w:pPr>
      <w:keepLines/>
      <w:keepNext/>
      <w:spacing w:before="260" w:after="260" w:line="416" w:lineRule="auto"/>
      <w:outlineLvl w:val="2"/>
    </w:pPr>
    <w:rPr>
      <w:b/>
      <w:bCs/>
      <w:sz w:val="32"/>
      <w:szCs w:val="32"/>
    </w:rPr>
  </w:style>
  <w:style w:type="paragraph" w:styleId="1014">
    <w:name w:val="标题 4"/>
    <w:basedOn w:val="1010"/>
    <w:next w:val="1034"/>
    <w:link w:val="1010"/>
    <w:qFormat/>
    <w:pPr>
      <w:keepLines/>
      <w:keepNext/>
      <w:spacing w:before="280" w:after="290" w:line="376" w:lineRule="auto"/>
      <w:outlineLvl w:val="3"/>
    </w:pPr>
    <w:rPr>
      <w:rFonts w:ascii="Arial" w:hAnsi="Arial" w:eastAsia="黑体" w:cs="Arial"/>
      <w:b/>
      <w:bCs/>
      <w:sz w:val="28"/>
      <w:szCs w:val="28"/>
    </w:rPr>
  </w:style>
  <w:style w:type="paragraph" w:styleId="1015">
    <w:name w:val="标题 5"/>
    <w:basedOn w:val="1010"/>
    <w:next w:val="1027"/>
    <w:link w:val="1010"/>
    <w:uiPriority w:val="9"/>
    <w:qFormat/>
    <w:pPr>
      <w:numPr>
        <w:ilvl w:val="4"/>
        <w:numId w:val="2"/>
      </w:numPr>
      <w:keepLines/>
      <w:keepNext/>
      <w:spacing w:before="280" w:after="290" w:line="376" w:lineRule="auto"/>
      <w:tabs>
        <w:tab w:val="left" w:pos="1008" w:leader="none"/>
      </w:tabs>
      <w:outlineLvl w:val="4"/>
    </w:pPr>
    <w:rPr>
      <w:b/>
      <w:bCs/>
      <w:sz w:val="28"/>
      <w:szCs w:val="28"/>
    </w:rPr>
  </w:style>
  <w:style w:type="paragraph" w:styleId="1016">
    <w:name w:val="标题 6"/>
    <w:basedOn w:val="1010"/>
    <w:next w:val="1010"/>
    <w:link w:val="1010"/>
    <w:qFormat/>
    <w:pPr>
      <w:ind w:left="1151" w:hanging="1151"/>
      <w:keepLines/>
      <w:keepNext/>
      <w:spacing w:before="240" w:after="64" w:line="320" w:lineRule="auto"/>
      <w:tabs>
        <w:tab w:val="left" w:pos="1152" w:leader="none"/>
      </w:tabs>
      <w:outlineLvl w:val="5"/>
    </w:pPr>
    <w:rPr>
      <w:rFonts w:ascii="Arial" w:hAnsi="Arial" w:eastAsia="黑体" w:cs="Times New Roman"/>
      <w:b/>
      <w:bCs/>
      <w:sz w:val="24"/>
      <w:szCs w:val="24"/>
    </w:rPr>
  </w:style>
  <w:style w:type="paragraph" w:styleId="1017">
    <w:name w:val="标题 7"/>
    <w:basedOn w:val="1010"/>
    <w:next w:val="1010"/>
    <w:link w:val="1010"/>
    <w:qFormat/>
    <w:pPr>
      <w:ind w:left="1296" w:hanging="1296"/>
      <w:keepLines/>
      <w:keepNext/>
      <w:spacing w:before="240" w:after="64" w:line="320" w:lineRule="auto"/>
      <w:tabs>
        <w:tab w:val="left" w:pos="1296" w:leader="none"/>
      </w:tabs>
      <w:outlineLvl w:val="6"/>
    </w:pPr>
    <w:rPr>
      <w:rFonts w:ascii="Arial" w:hAnsi="Arial" w:eastAsia="黑体" w:cs="Times New Roman"/>
      <w:b/>
      <w:bCs/>
      <w:sz w:val="24"/>
      <w:szCs w:val="24"/>
    </w:rPr>
  </w:style>
  <w:style w:type="character" w:styleId="1018">
    <w:name w:val="默认段落字体"/>
    <w:next w:val="1018"/>
    <w:link w:val="1010"/>
    <w:semiHidden/>
  </w:style>
  <w:style w:type="table" w:styleId="1019">
    <w:name w:val="普通表格"/>
    <w:next w:val="1019"/>
    <w:link w:val="1010"/>
    <w:semiHidden/>
    <w:tblPr/>
  </w:style>
  <w:style w:type="character" w:styleId="1020">
    <w:name w:val="批注主题 字符"/>
    <w:next w:val="1020"/>
    <w:link w:val="1033"/>
    <w:rPr>
      <w:b/>
      <w:bCs/>
      <w:sz w:val="21"/>
      <w:szCs w:val="21"/>
    </w:rPr>
  </w:style>
  <w:style w:type="character" w:styleId="1021">
    <w:name w:val="批注框文本 字符"/>
    <w:next w:val="1021"/>
    <w:link w:val="1030"/>
    <w:rPr>
      <w:sz w:val="18"/>
      <w:szCs w:val="18"/>
    </w:rPr>
  </w:style>
  <w:style w:type="character" w:styleId="1022">
    <w:name w:val="页码"/>
    <w:next w:val="1022"/>
    <w:link w:val="1010"/>
  </w:style>
  <w:style w:type="character" w:styleId="1023">
    <w:name w:val="批注文字 字符"/>
    <w:next w:val="1023"/>
    <w:link w:val="1028"/>
    <w:rPr>
      <w:sz w:val="21"/>
      <w:szCs w:val="21"/>
    </w:rPr>
  </w:style>
  <w:style w:type="character" w:styleId="1024">
    <w:name w:val="批注引用"/>
    <w:next w:val="1024"/>
    <w:link w:val="1010"/>
    <w:rPr>
      <w:sz w:val="21"/>
      <w:szCs w:val="21"/>
    </w:rPr>
  </w:style>
  <w:style w:type="paragraph" w:styleId="1025">
    <w:name w:val="0d7c9686-6cc7-4172-bf19-7b8f5cff8c60"/>
    <w:basedOn w:val="1013"/>
    <w:next w:val="1026"/>
    <w:link w:val="1010"/>
    <w:qFormat/>
    <w:pPr>
      <w:numPr>
        <w:ilvl w:val="2"/>
        <w:numId w:val="1"/>
      </w:numPr>
      <w:spacing w:before="0" w:after="0" w:line="600" w:lineRule="exact"/>
      <w:tabs>
        <w:tab w:val="left" w:pos="357" w:leader="none"/>
      </w:tabs>
    </w:pPr>
    <w:rPr>
      <w:rFonts w:ascii="仿宋" w:hAnsi="仿宋" w:eastAsia="仿宋" w:cs="Times New Roman"/>
      <w:color w:val="000000"/>
    </w:rPr>
  </w:style>
  <w:style w:type="paragraph" w:styleId="1026">
    <w:name w:val="7e8dc108-4af0-426d-bb9c-8f96acaaca48"/>
    <w:basedOn w:val="1010"/>
    <w:next w:val="1026"/>
    <w:link w:val="1010"/>
    <w:qFormat/>
    <w:pPr>
      <w:ind w:firstLine="200"/>
      <w:spacing w:line="600" w:lineRule="exact"/>
    </w:pPr>
    <w:rPr>
      <w:rFonts w:ascii="仿宋" w:hAnsi="仿宋" w:eastAsia="仿宋" w:cs="Times New Roman"/>
      <w:color w:val="000000"/>
      <w:sz w:val="32"/>
    </w:rPr>
  </w:style>
  <w:style w:type="paragraph" w:styleId="1027">
    <w:name w:val="样式 正文缩进 + 首行缩进:  2 字符"/>
    <w:basedOn w:val="1034"/>
    <w:next w:val="1027"/>
    <w:link w:val="1010"/>
    <w:qFormat/>
    <w:pPr>
      <w:ind w:firstLine="200"/>
      <w:spacing w:line="360" w:lineRule="auto"/>
    </w:pPr>
    <w:rPr>
      <w:rFonts w:ascii="Times New Roman" w:hAnsi="Times New Roman" w:eastAsia="宋体" w:cs="宋体"/>
      <w:sz w:val="24"/>
      <w:szCs w:val="20"/>
    </w:rPr>
  </w:style>
  <w:style w:type="paragraph" w:styleId="1028">
    <w:name w:val="批注文字"/>
    <w:basedOn w:val="1010"/>
    <w:next w:val="1028"/>
    <w:link w:val="1023"/>
    <w:pPr>
      <w:jc w:val="left"/>
    </w:pPr>
  </w:style>
  <w:style w:type="paragraph" w:styleId="1029">
    <w:name w:val="页眉"/>
    <w:basedOn w:val="1010"/>
    <w:next w:val="1029"/>
    <w:link w:val="1010"/>
    <w:pPr>
      <w:jc w:val="center"/>
      <w:tabs>
        <w:tab w:val="center" w:pos="4153" w:leader="none"/>
        <w:tab w:val="right" w:pos="8306" w:leader="none"/>
      </w:tabs>
      <w:pBdr>
        <w:bottom w:val="single" w:color="000000" w:sz="6" w:space="1"/>
      </w:pBdr>
    </w:pPr>
    <w:rPr>
      <w:sz w:val="18"/>
      <w:szCs w:val="18"/>
    </w:rPr>
  </w:style>
  <w:style w:type="paragraph" w:styleId="1030">
    <w:name w:val="批注框文本"/>
    <w:basedOn w:val="1010"/>
    <w:next w:val="1030"/>
    <w:link w:val="1021"/>
    <w:rPr>
      <w:sz w:val="18"/>
      <w:szCs w:val="18"/>
    </w:rPr>
  </w:style>
  <w:style w:type="paragraph" w:styleId="1031">
    <w:name w:val="无间隔"/>
    <w:next w:val="1031"/>
    <w:link w:val="1010"/>
    <w:uiPriority w:val="99"/>
    <w:qFormat/>
    <w:pPr>
      <w:jc w:val="both"/>
      <w:widowControl w:val="off"/>
    </w:pPr>
    <w:rPr>
      <w:sz w:val="21"/>
      <w:szCs w:val="21"/>
      <w:lang w:val="en-US" w:eastAsia="zh-CN" w:bidi="ar-SA"/>
    </w:rPr>
  </w:style>
  <w:style w:type="paragraph" w:styleId="1032">
    <w:name w:val="纯文本"/>
    <w:basedOn w:val="1010"/>
    <w:next w:val="1032"/>
    <w:link w:val="1010"/>
    <w:qFormat/>
    <w:rPr>
      <w:rFonts w:ascii="宋体" w:hAnsi="Courier New" w:cs="Courier New"/>
    </w:rPr>
  </w:style>
  <w:style w:type="paragraph" w:styleId="1033">
    <w:name w:val="批注主题"/>
    <w:basedOn w:val="1028"/>
    <w:next w:val="1028"/>
    <w:link w:val="1020"/>
    <w:rPr>
      <w:b/>
      <w:bCs/>
    </w:rPr>
  </w:style>
  <w:style w:type="paragraph" w:styleId="1034">
    <w:name w:val="正文缩进"/>
    <w:basedOn w:val="1010"/>
    <w:next w:val="1034"/>
    <w:link w:val="1010"/>
    <w:uiPriority w:val="99"/>
    <w:pPr>
      <w:ind w:firstLine="420"/>
    </w:pPr>
  </w:style>
  <w:style w:type="paragraph" w:styleId="1035">
    <w:name w:val="￥正文"/>
    <w:basedOn w:val="1010"/>
    <w:next w:val="1035"/>
    <w:link w:val="1010"/>
    <w:qFormat/>
    <w:pPr>
      <w:ind w:firstLine="200"/>
      <w:jc w:val="left"/>
      <w:spacing w:line="360" w:lineRule="auto"/>
    </w:pPr>
    <w:rPr>
      <w:rFonts w:ascii="Calibri" w:hAnsi="Calibri"/>
      <w:sz w:val="24"/>
      <w:szCs w:val="21"/>
    </w:rPr>
  </w:style>
  <w:style w:type="paragraph" w:styleId="1036">
    <w:name w:val="普通正文"/>
    <w:basedOn w:val="1010"/>
    <w:next w:val="1036"/>
    <w:link w:val="1010"/>
    <w:pPr>
      <w:ind w:firstLine="480"/>
      <w:jc w:val="left"/>
      <w:spacing w:before="120" w:after="120" w:line="360" w:lineRule="auto"/>
    </w:pPr>
    <w:rPr>
      <w:rFonts w:ascii="Arial" w:hAnsi="Arial"/>
      <w:sz w:val="24"/>
      <w:szCs w:val="24"/>
    </w:rPr>
  </w:style>
  <w:style w:type="paragraph" w:styleId="1037">
    <w:name w:val="Char"/>
    <w:basedOn w:val="1010"/>
    <w:next w:val="1037"/>
    <w:link w:val="1010"/>
    <w:pPr>
      <w:ind w:firstLine="200"/>
      <w:tabs>
        <w:tab w:val="left" w:pos="360" w:leader="none"/>
      </w:tabs>
    </w:pPr>
    <w:rPr>
      <w:sz w:val="28"/>
      <w:szCs w:val="30"/>
    </w:rPr>
  </w:style>
  <w:style w:type="paragraph" w:styleId="1038">
    <w:name w:val="页脚"/>
    <w:basedOn w:val="1010"/>
    <w:next w:val="1038"/>
    <w:link w:val="1010"/>
    <w:uiPriority w:val="99"/>
    <w:pPr>
      <w:jc w:val="left"/>
      <w:tabs>
        <w:tab w:val="center" w:pos="4153" w:leader="none"/>
        <w:tab w:val="right" w:pos="8306" w:leader="none"/>
      </w:tabs>
    </w:pPr>
    <w:rPr>
      <w:sz w:val="18"/>
      <w:szCs w:val="18"/>
    </w:rPr>
  </w:style>
  <w:style w:type="paragraph" w:styleId="1039">
    <w:name w:val="标题6"/>
    <w:basedOn w:val="1015"/>
    <w:next w:val="1039"/>
    <w:link w:val="1010"/>
    <w:qFormat/>
    <w:pPr>
      <w:numPr>
        <w:ilvl w:val="0"/>
        <w:numId w:val="0"/>
      </w:numPr>
      <w:ind w:left="1152" w:hanging="1152"/>
      <w:spacing w:line="377" w:lineRule="auto"/>
      <w:tabs>
        <w:tab w:val="left" w:pos="1008" w:leader="none"/>
        <w:tab w:val="left" w:pos="1152" w:leader="none"/>
      </w:tabs>
      <w:outlineLvl w:val="5"/>
    </w:pPr>
    <w:rPr>
      <w:rFonts w:ascii="Calibri" w:hAnsi="Calibri"/>
    </w:rPr>
  </w:style>
  <w:style w:type="paragraph" w:styleId="1040">
    <w:name w:val="列表段落"/>
    <w:basedOn w:val="1010"/>
    <w:next w:val="1040"/>
    <w:link w:val="1010"/>
    <w:uiPriority w:val="34"/>
    <w:qFormat/>
    <w:pPr>
      <w:contextualSpacing/>
      <w:ind w:left="720"/>
      <w:jc w:val="left"/>
      <w:widowControl/>
    </w:pPr>
    <w:rPr>
      <w:rFonts w:ascii="Calibri" w:hAnsi="Calibri"/>
      <w:sz w:val="24"/>
      <w:szCs w:val="24"/>
      <w:lang w:eastAsia="en-US" w:bidi="en-US"/>
    </w:rPr>
  </w:style>
  <w:style w:type="character" w:styleId="1041" w:default="1">
    <w:name w:val="Default Paragraph Font"/>
    <w:uiPriority w:val="1"/>
    <w:semiHidden/>
    <w:unhideWhenUsed/>
  </w:style>
  <w:style w:type="numbering" w:styleId="1042" w:default="1">
    <w:name w:val="No List"/>
    <w:uiPriority w:val="99"/>
    <w:semiHidden/>
    <w:unhideWhenUsed/>
  </w:style>
  <w:style w:type="table" w:styleId="10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卢先生</cp:lastModifiedBy>
  <cp:revision>4</cp:revision>
  <dcterms:created xsi:type="dcterms:W3CDTF">2014-10-29T12:08:00Z</dcterms:created>
  <dcterms:modified xsi:type="dcterms:W3CDTF">2025-12-03T08:29:29Z</dcterms:modified>
</cp:coreProperties>
</file>